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8C44" w14:textId="32FCA703" w:rsidR="00C3477A" w:rsidRDefault="00DD4DB9" w:rsidP="00DD4DB9">
      <w:pPr>
        <w:jc w:val="right"/>
      </w:pPr>
      <w:r>
        <w:rPr>
          <w:b/>
          <w:bCs/>
          <w:noProof/>
          <w:sz w:val="44"/>
          <w:szCs w:val="44"/>
        </w:rPr>
        <w:drawing>
          <wp:inline distT="0" distB="0" distL="0" distR="0" wp14:anchorId="219FEC18" wp14:editId="75BBA207">
            <wp:extent cx="2095500" cy="783683"/>
            <wp:effectExtent l="0" t="0" r="0" b="0"/>
            <wp:docPr id="1623594308" name="Picture 1" descr="Transport Foc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594308" name="Picture 1" descr="Transport Focus logo"/>
                    <pic:cNvPicPr/>
                  </pic:nvPicPr>
                  <pic:blipFill>
                    <a:blip r:embed="rId8">
                      <a:extLst>
                        <a:ext uri="{28A0092B-C50C-407E-A947-70E740481C1C}">
                          <a14:useLocalDpi xmlns:a14="http://schemas.microsoft.com/office/drawing/2010/main" val="0"/>
                        </a:ext>
                      </a:extLst>
                    </a:blip>
                    <a:stretch>
                      <a:fillRect/>
                    </a:stretch>
                  </pic:blipFill>
                  <pic:spPr>
                    <a:xfrm>
                      <a:off x="0" y="0"/>
                      <a:ext cx="2114252" cy="790696"/>
                    </a:xfrm>
                    <a:prstGeom prst="rect">
                      <a:avLst/>
                    </a:prstGeom>
                  </pic:spPr>
                </pic:pic>
              </a:graphicData>
            </a:graphic>
          </wp:inline>
        </w:drawing>
      </w:r>
    </w:p>
    <w:p w14:paraId="550C12B6" w14:textId="60334C1B" w:rsidR="00036DC6" w:rsidRDefault="00CC6B5F" w:rsidP="00CC6B5F">
      <w:pPr>
        <w:pStyle w:val="Heading1"/>
        <w:rPr>
          <w:rFonts w:ascii="Arial" w:hAnsi="Arial" w:cs="Arial"/>
          <w:b/>
          <w:bCs/>
          <w:color w:val="auto"/>
          <w:sz w:val="44"/>
          <w:szCs w:val="44"/>
        </w:rPr>
      </w:pPr>
      <w:r w:rsidRPr="00A048CE">
        <w:rPr>
          <w:rFonts w:ascii="Arial" w:hAnsi="Arial" w:cs="Arial"/>
          <w:b/>
          <w:bCs/>
          <w:color w:val="auto"/>
          <w:sz w:val="44"/>
          <w:szCs w:val="44"/>
        </w:rPr>
        <w:t>Ticket office consultation: summary of responses</w:t>
      </w:r>
    </w:p>
    <w:p w14:paraId="0DFCF50A" w14:textId="77777777" w:rsidR="00D750F2" w:rsidRPr="00D750F2" w:rsidRDefault="00D750F2" w:rsidP="00D750F2"/>
    <w:p w14:paraId="5E692A79" w14:textId="1EAFF6FE" w:rsidR="00130EDC" w:rsidRPr="004420D1" w:rsidRDefault="00130EDC" w:rsidP="004420D1">
      <w:pPr>
        <w:pStyle w:val="Heading2"/>
        <w:numPr>
          <w:ilvl w:val="0"/>
          <w:numId w:val="30"/>
        </w:numPr>
        <w:rPr>
          <w:rFonts w:ascii="Arial" w:eastAsia="Times New Roman" w:hAnsi="Arial" w:cs="Arial"/>
          <w:b/>
          <w:bCs/>
          <w:color w:val="auto"/>
          <w:sz w:val="24"/>
          <w:szCs w:val="24"/>
        </w:rPr>
      </w:pPr>
      <w:r w:rsidRPr="00A048CE">
        <w:rPr>
          <w:rFonts w:ascii="Arial" w:eastAsia="Times New Roman" w:hAnsi="Arial" w:cs="Arial"/>
          <w:b/>
          <w:bCs/>
          <w:color w:val="auto"/>
          <w:sz w:val="28"/>
          <w:szCs w:val="28"/>
        </w:rPr>
        <w:t>Introduction</w:t>
      </w:r>
      <w:r w:rsidR="004420D1" w:rsidRPr="004420D1">
        <w:rPr>
          <w:rFonts w:ascii="Arial" w:eastAsia="Times New Roman" w:hAnsi="Arial" w:cs="Arial"/>
          <w:b/>
          <w:bCs/>
          <w:color w:val="auto"/>
          <w:sz w:val="24"/>
          <w:szCs w:val="24"/>
        </w:rPr>
        <w:br/>
      </w:r>
    </w:p>
    <w:p w14:paraId="58FF2E03" w14:textId="461FBFF7" w:rsidR="00D832BC" w:rsidRDefault="0003268D" w:rsidP="0003268D">
      <w:pPr>
        <w:spacing w:line="320" w:lineRule="exact"/>
        <w:rPr>
          <w:sz w:val="24"/>
          <w:szCs w:val="24"/>
        </w:rPr>
      </w:pPr>
      <w:r w:rsidRPr="0003268D">
        <w:rPr>
          <w:sz w:val="24"/>
          <w:szCs w:val="24"/>
        </w:rPr>
        <w:t xml:space="preserve">On 31 October </w:t>
      </w:r>
      <w:r w:rsidR="00A96732">
        <w:rPr>
          <w:sz w:val="24"/>
          <w:szCs w:val="24"/>
        </w:rPr>
        <w:t xml:space="preserve">2023 </w:t>
      </w:r>
      <w:r w:rsidRPr="0003268D">
        <w:rPr>
          <w:sz w:val="24"/>
          <w:szCs w:val="24"/>
        </w:rPr>
        <w:t>Transport Focus</w:t>
      </w:r>
      <w:r w:rsidR="00C838CC">
        <w:rPr>
          <w:sz w:val="24"/>
          <w:szCs w:val="24"/>
        </w:rPr>
        <w:t xml:space="preserve"> objected</w:t>
      </w:r>
      <w:r w:rsidR="00D832BC" w:rsidRPr="0003268D">
        <w:rPr>
          <w:sz w:val="24"/>
          <w:szCs w:val="24"/>
        </w:rPr>
        <w:t> to train company proposals to close ticket offices.</w:t>
      </w:r>
      <w:r w:rsidR="000B5F97">
        <w:rPr>
          <w:sz w:val="24"/>
          <w:szCs w:val="24"/>
        </w:rPr>
        <w:t xml:space="preserve"> </w:t>
      </w:r>
      <w:r w:rsidR="00ED012E">
        <w:rPr>
          <w:sz w:val="24"/>
          <w:szCs w:val="24"/>
        </w:rPr>
        <w:t>Subsequently, the Department for Transport and train companies</w:t>
      </w:r>
      <w:r w:rsidR="000B5F97">
        <w:rPr>
          <w:sz w:val="24"/>
          <w:szCs w:val="24"/>
        </w:rPr>
        <w:t xml:space="preserve"> </w:t>
      </w:r>
      <w:r w:rsidR="00ED012E">
        <w:rPr>
          <w:sz w:val="24"/>
          <w:szCs w:val="24"/>
        </w:rPr>
        <w:t xml:space="preserve">announced that </w:t>
      </w:r>
      <w:r w:rsidR="001B311C">
        <w:rPr>
          <w:sz w:val="24"/>
          <w:szCs w:val="24"/>
        </w:rPr>
        <w:t>all plans had been withdrawn.</w:t>
      </w:r>
    </w:p>
    <w:p w14:paraId="060AF636" w14:textId="612F2788" w:rsidR="001B1F21" w:rsidRDefault="00D54B01" w:rsidP="0003268D">
      <w:pPr>
        <w:spacing w:line="320" w:lineRule="exact"/>
        <w:rPr>
          <w:sz w:val="24"/>
          <w:szCs w:val="24"/>
        </w:rPr>
      </w:pPr>
      <w:r>
        <w:rPr>
          <w:sz w:val="24"/>
          <w:szCs w:val="24"/>
        </w:rPr>
        <w:t xml:space="preserve">Transport Focus has </w:t>
      </w:r>
      <w:hyperlink r:id="rId9" w:history="1">
        <w:r w:rsidRPr="005F5EE3">
          <w:rPr>
            <w:rStyle w:val="Hyperlink"/>
            <w:sz w:val="24"/>
            <w:szCs w:val="24"/>
          </w:rPr>
          <w:t xml:space="preserve">published detailed </w:t>
        </w:r>
      </w:hyperlink>
      <w:r w:rsidR="00687A18">
        <w:rPr>
          <w:rStyle w:val="Hyperlink"/>
          <w:sz w:val="24"/>
          <w:szCs w:val="24"/>
        </w:rPr>
        <w:t>responses</w:t>
      </w:r>
      <w:r>
        <w:rPr>
          <w:sz w:val="24"/>
          <w:szCs w:val="24"/>
        </w:rPr>
        <w:t xml:space="preserve"> </w:t>
      </w:r>
      <w:r w:rsidR="00687A18">
        <w:rPr>
          <w:sz w:val="24"/>
          <w:szCs w:val="24"/>
        </w:rPr>
        <w:t xml:space="preserve">to </w:t>
      </w:r>
      <w:r w:rsidR="0000001B">
        <w:rPr>
          <w:sz w:val="24"/>
          <w:szCs w:val="24"/>
        </w:rPr>
        <w:t xml:space="preserve">each train company </w:t>
      </w:r>
      <w:r w:rsidR="008729BF">
        <w:rPr>
          <w:sz w:val="24"/>
          <w:szCs w:val="24"/>
        </w:rPr>
        <w:t xml:space="preserve">setting out the reasons </w:t>
      </w:r>
      <w:r w:rsidR="0000001B">
        <w:rPr>
          <w:sz w:val="24"/>
          <w:szCs w:val="24"/>
        </w:rPr>
        <w:t xml:space="preserve">behind </w:t>
      </w:r>
      <w:r w:rsidR="005F5EE3">
        <w:rPr>
          <w:sz w:val="24"/>
          <w:szCs w:val="24"/>
        </w:rPr>
        <w:t>this</w:t>
      </w:r>
      <w:r>
        <w:rPr>
          <w:sz w:val="24"/>
          <w:szCs w:val="24"/>
        </w:rPr>
        <w:t xml:space="preserve"> decision</w:t>
      </w:r>
      <w:r w:rsidR="005B32C4">
        <w:rPr>
          <w:sz w:val="24"/>
          <w:szCs w:val="24"/>
        </w:rPr>
        <w:t xml:space="preserve">. </w:t>
      </w:r>
      <w:r w:rsidR="001B1F21" w:rsidRPr="001B1F21">
        <w:rPr>
          <w:sz w:val="24"/>
          <w:szCs w:val="24"/>
        </w:rPr>
        <w:t>This document</w:t>
      </w:r>
      <w:r w:rsidR="00F11CFD">
        <w:rPr>
          <w:sz w:val="24"/>
          <w:szCs w:val="24"/>
        </w:rPr>
        <w:t xml:space="preserve"> sets out Transport Focus’s decision and provides</w:t>
      </w:r>
      <w:r w:rsidR="001B1F21" w:rsidRPr="001B1F21">
        <w:rPr>
          <w:sz w:val="24"/>
          <w:szCs w:val="24"/>
        </w:rPr>
        <w:t xml:space="preserve"> </w:t>
      </w:r>
      <w:r w:rsidR="002329D0">
        <w:rPr>
          <w:sz w:val="24"/>
          <w:szCs w:val="24"/>
        </w:rPr>
        <w:t>a</w:t>
      </w:r>
      <w:r w:rsidR="001B1F21" w:rsidRPr="001B1F21">
        <w:rPr>
          <w:sz w:val="24"/>
          <w:szCs w:val="24"/>
        </w:rPr>
        <w:t xml:space="preserve"> post-consultation </w:t>
      </w:r>
      <w:r w:rsidR="001B1F21">
        <w:rPr>
          <w:sz w:val="24"/>
          <w:szCs w:val="24"/>
        </w:rPr>
        <w:t>summary</w:t>
      </w:r>
      <w:r w:rsidR="001B1F21" w:rsidRPr="001B1F21">
        <w:rPr>
          <w:sz w:val="24"/>
          <w:szCs w:val="24"/>
        </w:rPr>
        <w:t xml:space="preserve"> for the</w:t>
      </w:r>
      <w:r w:rsidR="00F11CFD">
        <w:rPr>
          <w:sz w:val="24"/>
          <w:szCs w:val="24"/>
        </w:rPr>
        <w:t xml:space="preserve"> process. </w:t>
      </w:r>
      <w:r w:rsidR="00F11CFD" w:rsidRPr="00F11CFD">
        <w:rPr>
          <w:sz w:val="24"/>
          <w:szCs w:val="24"/>
        </w:rPr>
        <w:t>It will cover:</w:t>
      </w:r>
    </w:p>
    <w:p w14:paraId="09465529" w14:textId="092F43A1" w:rsidR="00F11CFD" w:rsidRDefault="001254FB" w:rsidP="00F11CFD">
      <w:pPr>
        <w:pStyle w:val="ListParagraph"/>
        <w:numPr>
          <w:ilvl w:val="0"/>
          <w:numId w:val="29"/>
        </w:numPr>
        <w:spacing w:line="320" w:lineRule="exact"/>
        <w:rPr>
          <w:rStyle w:val="normaltextrun"/>
          <w:sz w:val="24"/>
          <w:szCs w:val="24"/>
        </w:rPr>
      </w:pPr>
      <w:r w:rsidRPr="00F11CFD">
        <w:rPr>
          <w:rStyle w:val="normaltextrun"/>
          <w:sz w:val="24"/>
          <w:szCs w:val="24"/>
        </w:rPr>
        <w:t xml:space="preserve">the </w:t>
      </w:r>
      <w:r w:rsidR="0051271E" w:rsidRPr="00F11CFD">
        <w:rPr>
          <w:rStyle w:val="normaltextrun"/>
          <w:sz w:val="24"/>
          <w:szCs w:val="24"/>
        </w:rPr>
        <w:t xml:space="preserve">main </w:t>
      </w:r>
      <w:r w:rsidR="005D25A9" w:rsidRPr="00F11CFD">
        <w:rPr>
          <w:rStyle w:val="normaltextrun"/>
          <w:sz w:val="24"/>
          <w:szCs w:val="24"/>
        </w:rPr>
        <w:t xml:space="preserve">reasons </w:t>
      </w:r>
      <w:r w:rsidR="001F2888" w:rsidRPr="00F11CFD">
        <w:rPr>
          <w:rStyle w:val="normaltextrun"/>
          <w:sz w:val="24"/>
          <w:szCs w:val="24"/>
        </w:rPr>
        <w:t xml:space="preserve">for </w:t>
      </w:r>
      <w:r w:rsidR="00F11CFD">
        <w:rPr>
          <w:rStyle w:val="normaltextrun"/>
          <w:sz w:val="24"/>
          <w:szCs w:val="24"/>
        </w:rPr>
        <w:t xml:space="preserve">Transport Focus </w:t>
      </w:r>
      <w:r w:rsidR="001F2888" w:rsidRPr="00F11CFD">
        <w:rPr>
          <w:rStyle w:val="normaltextrun"/>
          <w:sz w:val="24"/>
          <w:szCs w:val="24"/>
        </w:rPr>
        <w:t>objecting</w:t>
      </w:r>
      <w:r w:rsidR="00F11CFD">
        <w:rPr>
          <w:rStyle w:val="normaltextrun"/>
          <w:sz w:val="24"/>
          <w:szCs w:val="24"/>
        </w:rPr>
        <w:t xml:space="preserve"> to the proposals</w:t>
      </w:r>
    </w:p>
    <w:p w14:paraId="1DB75DE5" w14:textId="13954C25" w:rsidR="00F11CFD" w:rsidRDefault="00F11CFD" w:rsidP="00F11CFD">
      <w:pPr>
        <w:pStyle w:val="ListParagraph"/>
        <w:numPr>
          <w:ilvl w:val="0"/>
          <w:numId w:val="29"/>
        </w:numPr>
        <w:spacing w:line="320" w:lineRule="exact"/>
        <w:rPr>
          <w:rStyle w:val="normaltextrun"/>
          <w:sz w:val="24"/>
          <w:szCs w:val="24"/>
        </w:rPr>
      </w:pPr>
      <w:r w:rsidRPr="00F11CFD">
        <w:rPr>
          <w:rStyle w:val="normaltextrun"/>
          <w:sz w:val="24"/>
          <w:szCs w:val="24"/>
        </w:rPr>
        <w:t xml:space="preserve">an outline of the </w:t>
      </w:r>
      <w:r w:rsidR="00992C68">
        <w:rPr>
          <w:rStyle w:val="normaltextrun"/>
          <w:sz w:val="24"/>
          <w:szCs w:val="24"/>
        </w:rPr>
        <w:t xml:space="preserve">consultation </w:t>
      </w:r>
      <w:r w:rsidRPr="00F11CFD">
        <w:rPr>
          <w:rStyle w:val="normaltextrun"/>
          <w:sz w:val="24"/>
          <w:szCs w:val="24"/>
        </w:rPr>
        <w:t>process</w:t>
      </w:r>
    </w:p>
    <w:p w14:paraId="72EEAA29" w14:textId="1B00CB04" w:rsidR="00F11CFD" w:rsidRDefault="00F11CFD" w:rsidP="00F11CFD">
      <w:pPr>
        <w:pStyle w:val="ListParagraph"/>
        <w:numPr>
          <w:ilvl w:val="0"/>
          <w:numId w:val="29"/>
        </w:numPr>
        <w:spacing w:line="320" w:lineRule="exact"/>
        <w:rPr>
          <w:rStyle w:val="normaltextrun"/>
          <w:sz w:val="24"/>
          <w:szCs w:val="24"/>
        </w:rPr>
      </w:pPr>
      <w:r>
        <w:rPr>
          <w:rStyle w:val="normaltextrun"/>
          <w:sz w:val="24"/>
          <w:szCs w:val="24"/>
        </w:rPr>
        <w:t xml:space="preserve">a summary of responses </w:t>
      </w:r>
      <w:r w:rsidR="00992C68">
        <w:rPr>
          <w:rStyle w:val="normaltextrun"/>
          <w:sz w:val="24"/>
          <w:szCs w:val="24"/>
        </w:rPr>
        <w:t>from the public and organisations</w:t>
      </w:r>
    </w:p>
    <w:p w14:paraId="7F054446" w14:textId="77777777" w:rsidR="00F11CFD" w:rsidRDefault="008260A8" w:rsidP="00F11CFD">
      <w:pPr>
        <w:pStyle w:val="ListParagraph"/>
        <w:numPr>
          <w:ilvl w:val="0"/>
          <w:numId w:val="29"/>
        </w:numPr>
        <w:spacing w:line="320" w:lineRule="exact"/>
        <w:rPr>
          <w:rStyle w:val="normaltextrun"/>
          <w:sz w:val="24"/>
          <w:szCs w:val="24"/>
        </w:rPr>
      </w:pPr>
      <w:r w:rsidRPr="00F11CFD">
        <w:rPr>
          <w:rStyle w:val="normaltextrun"/>
          <w:sz w:val="24"/>
          <w:szCs w:val="24"/>
        </w:rPr>
        <w:t xml:space="preserve">a demographic survey of consultation respondents </w:t>
      </w:r>
    </w:p>
    <w:p w14:paraId="359833E5" w14:textId="2DC230EA" w:rsidR="005C48D8" w:rsidRPr="00F11CFD" w:rsidRDefault="00F11CFD" w:rsidP="002329D0">
      <w:pPr>
        <w:pStyle w:val="ListParagraph"/>
        <w:numPr>
          <w:ilvl w:val="0"/>
          <w:numId w:val="29"/>
        </w:numPr>
        <w:spacing w:line="320" w:lineRule="exact"/>
        <w:rPr>
          <w:rStyle w:val="normaltextrun"/>
          <w:sz w:val="24"/>
          <w:szCs w:val="24"/>
        </w:rPr>
      </w:pPr>
      <w:r>
        <w:rPr>
          <w:rStyle w:val="normaltextrun"/>
          <w:sz w:val="24"/>
          <w:szCs w:val="24"/>
        </w:rPr>
        <w:t xml:space="preserve">the </w:t>
      </w:r>
      <w:r w:rsidR="004966B2" w:rsidRPr="00F11CFD">
        <w:rPr>
          <w:rStyle w:val="normaltextrun"/>
          <w:sz w:val="24"/>
          <w:szCs w:val="24"/>
        </w:rPr>
        <w:t xml:space="preserve">criteria used </w:t>
      </w:r>
      <w:r w:rsidRPr="00F11CFD">
        <w:rPr>
          <w:rStyle w:val="normaltextrun"/>
          <w:sz w:val="24"/>
          <w:szCs w:val="24"/>
        </w:rPr>
        <w:t>to assess train company proposals</w:t>
      </w:r>
      <w:r w:rsidR="001F2888" w:rsidRPr="00F11CFD">
        <w:rPr>
          <w:rStyle w:val="normaltextrun"/>
          <w:sz w:val="24"/>
          <w:szCs w:val="24"/>
        </w:rPr>
        <w:t>.</w:t>
      </w:r>
      <w:r w:rsidR="000E0D74" w:rsidRPr="00F11CFD">
        <w:rPr>
          <w:rStyle w:val="normaltextrun"/>
          <w:sz w:val="24"/>
          <w:szCs w:val="24"/>
        </w:rPr>
        <w:t xml:space="preserve"> </w:t>
      </w:r>
    </w:p>
    <w:p w14:paraId="5509A4FE" w14:textId="72775F68" w:rsidR="001F5B4A" w:rsidRPr="0003268D" w:rsidRDefault="001F5B4A" w:rsidP="00E820BF">
      <w:pPr>
        <w:spacing w:line="320" w:lineRule="exact"/>
        <w:rPr>
          <w:sz w:val="24"/>
          <w:szCs w:val="24"/>
        </w:rPr>
      </w:pPr>
      <w:r w:rsidRPr="0003268D">
        <w:rPr>
          <w:sz w:val="24"/>
          <w:szCs w:val="24"/>
        </w:rPr>
        <w:lastRenderedPageBreak/>
        <w:t xml:space="preserve">Together with London TravelWatch we received 750,000 responses from individuals and organisations to the </w:t>
      </w:r>
      <w:r w:rsidR="00D93C85">
        <w:rPr>
          <w:sz w:val="24"/>
          <w:szCs w:val="24"/>
        </w:rPr>
        <w:t xml:space="preserve">public </w:t>
      </w:r>
      <w:r w:rsidRPr="0003268D">
        <w:rPr>
          <w:sz w:val="24"/>
          <w:szCs w:val="24"/>
        </w:rPr>
        <w:t>consultation</w:t>
      </w:r>
      <w:r w:rsidR="00872914">
        <w:rPr>
          <w:sz w:val="24"/>
          <w:szCs w:val="24"/>
        </w:rPr>
        <w:t xml:space="preserve"> on the proposals</w:t>
      </w:r>
      <w:r w:rsidRPr="0003268D">
        <w:rPr>
          <w:sz w:val="24"/>
          <w:szCs w:val="24"/>
        </w:rPr>
        <w:t>. Those responses contained powerful and passionate concerns about the potential changes. Transport Focus would like to thank all those who took the time to take part. The main themes that emerged from the responses included ticket machine capability, accessibility and how passenger assistance and information would be delivered in future.</w:t>
      </w:r>
    </w:p>
    <w:p w14:paraId="3C320597" w14:textId="1657DA47" w:rsidR="0053270C" w:rsidRPr="0003268D" w:rsidRDefault="00F937E5" w:rsidP="00E820BF">
      <w:pPr>
        <w:spacing w:line="320" w:lineRule="exact"/>
        <w:rPr>
          <w:sz w:val="24"/>
          <w:szCs w:val="24"/>
        </w:rPr>
      </w:pPr>
      <w:r w:rsidRPr="0003268D">
        <w:rPr>
          <w:sz w:val="24"/>
          <w:szCs w:val="24"/>
        </w:rPr>
        <w:t>During this process, Transport Focus’s discussions with train companies led to significant amendments and revisions to original proposals, demonstrating the value of this independent review process. Many revised train company proposals re-instated existing staffing hours, identified new and innovative solutions, promised extra facilities to sell all ticket types and cope with cash payments and refunds.</w:t>
      </w:r>
      <w:r w:rsidR="00807CD2" w:rsidRPr="00807CD2">
        <w:rPr>
          <w:sz w:val="24"/>
          <w:szCs w:val="24"/>
        </w:rPr>
        <w:t xml:space="preserve"> </w:t>
      </w:r>
      <w:r w:rsidR="00807CD2">
        <w:rPr>
          <w:sz w:val="24"/>
          <w:szCs w:val="24"/>
        </w:rPr>
        <w:t>S</w:t>
      </w:r>
      <w:r w:rsidR="00807CD2" w:rsidRPr="0003268D">
        <w:rPr>
          <w:sz w:val="24"/>
          <w:szCs w:val="24"/>
        </w:rPr>
        <w:t>ome</w:t>
      </w:r>
      <w:r w:rsidR="00807CD2">
        <w:rPr>
          <w:sz w:val="24"/>
          <w:szCs w:val="24"/>
        </w:rPr>
        <w:t xml:space="preserve"> proposals, </w:t>
      </w:r>
      <w:r w:rsidR="00807CD2" w:rsidRPr="0003268D">
        <w:rPr>
          <w:sz w:val="24"/>
          <w:szCs w:val="24"/>
        </w:rPr>
        <w:t xml:space="preserve">such as those </w:t>
      </w:r>
      <w:r w:rsidR="00807CD2">
        <w:rPr>
          <w:sz w:val="24"/>
          <w:szCs w:val="24"/>
        </w:rPr>
        <w:t>from</w:t>
      </w:r>
      <w:r w:rsidR="00807CD2" w:rsidRPr="0003268D">
        <w:rPr>
          <w:sz w:val="24"/>
          <w:szCs w:val="24"/>
        </w:rPr>
        <w:t xml:space="preserve"> G</w:t>
      </w:r>
      <w:r w:rsidR="0079027C">
        <w:rPr>
          <w:sz w:val="24"/>
          <w:szCs w:val="24"/>
        </w:rPr>
        <w:t xml:space="preserve">reat </w:t>
      </w:r>
      <w:r w:rsidR="00807CD2" w:rsidRPr="0003268D">
        <w:rPr>
          <w:sz w:val="24"/>
          <w:szCs w:val="24"/>
        </w:rPr>
        <w:t>W</w:t>
      </w:r>
      <w:r w:rsidR="0079027C">
        <w:rPr>
          <w:sz w:val="24"/>
          <w:szCs w:val="24"/>
        </w:rPr>
        <w:t xml:space="preserve">estern </w:t>
      </w:r>
      <w:r w:rsidR="00807CD2" w:rsidRPr="0003268D">
        <w:rPr>
          <w:sz w:val="24"/>
          <w:szCs w:val="24"/>
        </w:rPr>
        <w:t>R</w:t>
      </w:r>
      <w:r w:rsidR="0079027C">
        <w:rPr>
          <w:sz w:val="24"/>
          <w:szCs w:val="24"/>
        </w:rPr>
        <w:t>ailway</w:t>
      </w:r>
      <w:r w:rsidR="00807CD2" w:rsidRPr="0003268D">
        <w:rPr>
          <w:sz w:val="24"/>
          <w:szCs w:val="24"/>
        </w:rPr>
        <w:t xml:space="preserve"> and TransPennine Express, </w:t>
      </w:r>
      <w:r w:rsidR="00AD30AF">
        <w:rPr>
          <w:sz w:val="24"/>
          <w:szCs w:val="24"/>
        </w:rPr>
        <w:t xml:space="preserve">subsequently </w:t>
      </w:r>
      <w:r w:rsidR="00807CD2" w:rsidRPr="0003268D">
        <w:rPr>
          <w:sz w:val="24"/>
          <w:szCs w:val="24"/>
        </w:rPr>
        <w:t>met the majority of our criteria</w:t>
      </w:r>
      <w:r w:rsidR="00710633">
        <w:rPr>
          <w:sz w:val="24"/>
          <w:szCs w:val="24"/>
        </w:rPr>
        <w:t xml:space="preserve">. However, </w:t>
      </w:r>
      <w:r w:rsidR="0053270C" w:rsidRPr="0003268D">
        <w:rPr>
          <w:sz w:val="24"/>
          <w:szCs w:val="24"/>
        </w:rPr>
        <w:t xml:space="preserve">across all proposals, there </w:t>
      </w:r>
      <w:r w:rsidR="00E329D9" w:rsidRPr="0003268D">
        <w:rPr>
          <w:sz w:val="24"/>
          <w:szCs w:val="24"/>
        </w:rPr>
        <w:t>were</w:t>
      </w:r>
      <w:r w:rsidR="0053270C" w:rsidRPr="0003268D">
        <w:rPr>
          <w:sz w:val="24"/>
          <w:szCs w:val="24"/>
        </w:rPr>
        <w:t xml:space="preserve"> key issues that </w:t>
      </w:r>
      <w:r w:rsidR="00E329D9" w:rsidRPr="0003268D">
        <w:rPr>
          <w:sz w:val="24"/>
          <w:szCs w:val="24"/>
        </w:rPr>
        <w:t>were</w:t>
      </w:r>
      <w:r w:rsidR="0053270C" w:rsidRPr="0003268D">
        <w:rPr>
          <w:sz w:val="24"/>
          <w:szCs w:val="24"/>
        </w:rPr>
        <w:t xml:space="preserve"> critical to maintaining accessibility for all to the national network that remain</w:t>
      </w:r>
      <w:r w:rsidR="00E329D9" w:rsidRPr="0003268D">
        <w:rPr>
          <w:sz w:val="24"/>
          <w:szCs w:val="24"/>
        </w:rPr>
        <w:t>ed</w:t>
      </w:r>
      <w:r w:rsidR="0053270C" w:rsidRPr="0003268D">
        <w:rPr>
          <w:sz w:val="24"/>
          <w:szCs w:val="24"/>
        </w:rPr>
        <w:t xml:space="preserve"> unresolved.</w:t>
      </w:r>
    </w:p>
    <w:p w14:paraId="27A299E3" w14:textId="77777777" w:rsidR="0079027C" w:rsidRDefault="008574AB" w:rsidP="00E820BF">
      <w:pPr>
        <w:spacing w:line="320" w:lineRule="exact"/>
        <w:rPr>
          <w:color w:val="000000"/>
          <w:sz w:val="24"/>
          <w:szCs w:val="24"/>
        </w:rPr>
      </w:pPr>
      <w:r w:rsidRPr="00E820BF">
        <w:rPr>
          <w:rStyle w:val="normaltextrun"/>
          <w:sz w:val="24"/>
          <w:szCs w:val="24"/>
        </w:rPr>
        <w:lastRenderedPageBreak/>
        <w:t>Transport Focus</w:t>
      </w:r>
      <w:r w:rsidR="008F4154">
        <w:rPr>
          <w:rStyle w:val="normaltextrun"/>
          <w:sz w:val="24"/>
          <w:szCs w:val="24"/>
        </w:rPr>
        <w:t xml:space="preserve"> also</w:t>
      </w:r>
      <w:r w:rsidRPr="00E820BF">
        <w:rPr>
          <w:rStyle w:val="normaltextrun"/>
          <w:sz w:val="24"/>
          <w:szCs w:val="24"/>
        </w:rPr>
        <w:t xml:space="preserve"> recognises that the way that many passengers buy their ticket has changed, with increasing numbers choosing to buy online, or through apps or via Pay </w:t>
      </w:r>
      <w:proofErr w:type="gramStart"/>
      <w:r w:rsidRPr="00E820BF">
        <w:rPr>
          <w:rStyle w:val="normaltextrun"/>
          <w:sz w:val="24"/>
          <w:szCs w:val="24"/>
        </w:rPr>
        <w:t>As</w:t>
      </w:r>
      <w:proofErr w:type="gramEnd"/>
      <w:r w:rsidRPr="00E820BF">
        <w:rPr>
          <w:rStyle w:val="normaltextrun"/>
          <w:sz w:val="24"/>
          <w:szCs w:val="24"/>
        </w:rPr>
        <w:t xml:space="preserve"> You Go contactless payment. We accept that this has changed the nature of retailing at stations – with stations now only accounting for around 12 per cent of sales on average. Transport Focus is </w:t>
      </w:r>
      <w:r w:rsidR="00872914" w:rsidRPr="00E820BF">
        <w:rPr>
          <w:rStyle w:val="normaltextrun"/>
          <w:sz w:val="24"/>
          <w:szCs w:val="24"/>
        </w:rPr>
        <w:t xml:space="preserve">also </w:t>
      </w:r>
      <w:r w:rsidRPr="00E820BF">
        <w:rPr>
          <w:rStyle w:val="normaltextrun"/>
          <w:rFonts w:eastAsiaTheme="majorEastAsia"/>
          <w:sz w:val="24"/>
          <w:szCs w:val="24"/>
        </w:rPr>
        <w:t xml:space="preserve">supportive of </w:t>
      </w:r>
      <w:r w:rsidRPr="00E820BF">
        <w:rPr>
          <w:rStyle w:val="normaltextrun"/>
          <w:sz w:val="24"/>
          <w:szCs w:val="24"/>
        </w:rPr>
        <w:t xml:space="preserve">the principle </w:t>
      </w:r>
      <w:r w:rsidRPr="00E820BF">
        <w:rPr>
          <w:color w:val="000000"/>
          <w:sz w:val="24"/>
          <w:szCs w:val="24"/>
        </w:rPr>
        <w:t xml:space="preserve">of redeploying staff at </w:t>
      </w:r>
      <w:r w:rsidRPr="00E820BF">
        <w:rPr>
          <w:i/>
          <w:iCs/>
          <w:color w:val="000000"/>
          <w:sz w:val="24"/>
          <w:szCs w:val="24"/>
        </w:rPr>
        <w:t>some</w:t>
      </w:r>
      <w:r w:rsidRPr="00E820BF">
        <w:rPr>
          <w:color w:val="000000"/>
          <w:sz w:val="24"/>
          <w:szCs w:val="24"/>
        </w:rPr>
        <w:t xml:space="preserve"> stations from ticket offices to improve the overall offer to the passenger.</w:t>
      </w:r>
    </w:p>
    <w:p w14:paraId="7E4E3B05" w14:textId="2E7BFF15" w:rsidR="0056203F" w:rsidRPr="00E820BF" w:rsidRDefault="008574AB" w:rsidP="00E820BF">
      <w:pPr>
        <w:spacing w:line="320" w:lineRule="exact"/>
        <w:rPr>
          <w:rStyle w:val="normaltextrun"/>
          <w:sz w:val="24"/>
          <w:szCs w:val="24"/>
        </w:rPr>
      </w:pPr>
      <w:r w:rsidRPr="00E820BF">
        <w:rPr>
          <w:color w:val="000000"/>
          <w:sz w:val="24"/>
          <w:szCs w:val="24"/>
        </w:rPr>
        <w:t xml:space="preserve">We also recognise the extreme financial pressure facing the railways and the need to find new, cost-effective ways of working. However, the detail around some of the proposals, particularly new customer support arrangements, were not well-developed. A lack of an overall delivery plan also raised concerns that closures may occur before new arrangements </w:t>
      </w:r>
      <w:r w:rsidR="00D15D75">
        <w:rPr>
          <w:color w:val="000000"/>
          <w:sz w:val="24"/>
          <w:szCs w:val="24"/>
        </w:rPr>
        <w:t>were</w:t>
      </w:r>
      <w:r w:rsidRPr="00E820BF">
        <w:rPr>
          <w:color w:val="000000"/>
          <w:sz w:val="24"/>
          <w:szCs w:val="24"/>
        </w:rPr>
        <w:t xml:space="preserve"> in place.</w:t>
      </w:r>
    </w:p>
    <w:p w14:paraId="13342B6E" w14:textId="77777777" w:rsidR="00074FB5" w:rsidRDefault="00074FB5" w:rsidP="0003268D">
      <w:pPr>
        <w:spacing w:line="320" w:lineRule="exact"/>
        <w:rPr>
          <w:color w:val="000000"/>
          <w:sz w:val="24"/>
          <w:szCs w:val="24"/>
        </w:rPr>
      </w:pPr>
    </w:p>
    <w:p w14:paraId="269FF3CE" w14:textId="6EFD4454" w:rsidR="00AD2474" w:rsidRPr="004420D1" w:rsidRDefault="00AD2474" w:rsidP="004420D1">
      <w:pPr>
        <w:pStyle w:val="Heading2"/>
        <w:numPr>
          <w:ilvl w:val="0"/>
          <w:numId w:val="30"/>
        </w:numPr>
        <w:rPr>
          <w:rFonts w:ascii="Arial" w:eastAsia="Times New Roman" w:hAnsi="Arial" w:cs="Arial"/>
          <w:b/>
          <w:bCs/>
          <w:color w:val="auto"/>
          <w:sz w:val="24"/>
          <w:szCs w:val="24"/>
        </w:rPr>
      </w:pPr>
      <w:r w:rsidRPr="00A048CE">
        <w:rPr>
          <w:rFonts w:ascii="Arial" w:eastAsia="Times New Roman" w:hAnsi="Arial" w:cs="Arial"/>
          <w:b/>
          <w:bCs/>
          <w:color w:val="auto"/>
          <w:sz w:val="28"/>
          <w:szCs w:val="28"/>
        </w:rPr>
        <w:t>Summary of key reasons for Transport Focus’s objection</w:t>
      </w:r>
      <w:r w:rsidR="004420D1">
        <w:rPr>
          <w:rFonts w:ascii="Arial" w:eastAsia="Times New Roman" w:hAnsi="Arial" w:cs="Arial"/>
          <w:b/>
          <w:bCs/>
          <w:color w:val="auto"/>
          <w:sz w:val="24"/>
          <w:szCs w:val="24"/>
        </w:rPr>
        <w:br/>
      </w:r>
    </w:p>
    <w:p w14:paraId="4D19DBA1" w14:textId="15B0D850" w:rsidR="0053270C" w:rsidRPr="0003268D" w:rsidRDefault="009C7261" w:rsidP="0003268D">
      <w:pPr>
        <w:spacing w:line="320" w:lineRule="exact"/>
        <w:rPr>
          <w:sz w:val="24"/>
          <w:szCs w:val="24"/>
        </w:rPr>
      </w:pPr>
      <w:r w:rsidRPr="0003268D">
        <w:rPr>
          <w:sz w:val="24"/>
          <w:szCs w:val="24"/>
        </w:rPr>
        <w:t xml:space="preserve">Transport Focus’s </w:t>
      </w:r>
      <w:hyperlink r:id="rId10" w:history="1">
        <w:r w:rsidRPr="00074FB5">
          <w:rPr>
            <w:rStyle w:val="Hyperlink"/>
            <w:sz w:val="24"/>
            <w:szCs w:val="24"/>
          </w:rPr>
          <w:t>responses to each train company</w:t>
        </w:r>
      </w:hyperlink>
      <w:r w:rsidR="003448E9" w:rsidRPr="0003268D">
        <w:rPr>
          <w:sz w:val="24"/>
          <w:szCs w:val="24"/>
        </w:rPr>
        <w:t xml:space="preserve"> </w:t>
      </w:r>
      <w:r w:rsidRPr="0003268D">
        <w:rPr>
          <w:sz w:val="24"/>
          <w:szCs w:val="24"/>
        </w:rPr>
        <w:t xml:space="preserve">outline the specific reasons for objection at each station. </w:t>
      </w:r>
      <w:r w:rsidRPr="0003268D">
        <w:rPr>
          <w:sz w:val="24"/>
          <w:szCs w:val="24"/>
        </w:rPr>
        <w:lastRenderedPageBreak/>
        <w:t xml:space="preserve">However, there were a number of </w:t>
      </w:r>
      <w:r w:rsidR="00015052" w:rsidRPr="0003268D">
        <w:rPr>
          <w:sz w:val="24"/>
          <w:szCs w:val="24"/>
        </w:rPr>
        <w:t xml:space="preserve">common areas of concern across many train </w:t>
      </w:r>
      <w:r w:rsidR="00BB60C0" w:rsidRPr="0003268D">
        <w:rPr>
          <w:sz w:val="24"/>
          <w:szCs w:val="24"/>
        </w:rPr>
        <w:t>companies’</w:t>
      </w:r>
      <w:r w:rsidR="00015052" w:rsidRPr="0003268D">
        <w:rPr>
          <w:sz w:val="24"/>
          <w:szCs w:val="24"/>
        </w:rPr>
        <w:t xml:space="preserve"> proposals. </w:t>
      </w:r>
      <w:r w:rsidR="0053270C" w:rsidRPr="0003268D">
        <w:rPr>
          <w:sz w:val="24"/>
          <w:szCs w:val="24"/>
        </w:rPr>
        <w:t>T</w:t>
      </w:r>
      <w:r w:rsidR="00015052" w:rsidRPr="0003268D">
        <w:rPr>
          <w:sz w:val="24"/>
          <w:szCs w:val="24"/>
        </w:rPr>
        <w:t>hese key reasons for objecting to the proposals were:</w:t>
      </w:r>
    </w:p>
    <w:p w14:paraId="0EA2E4F7" w14:textId="5FBB6313" w:rsidR="002F348E" w:rsidRPr="0003268D" w:rsidRDefault="002F348E" w:rsidP="0003268D">
      <w:pPr>
        <w:spacing w:line="320" w:lineRule="exact"/>
        <w:rPr>
          <w:rStyle w:val="normaltextrun"/>
          <w:rFonts w:eastAsia="Times New Roman"/>
          <w:sz w:val="24"/>
          <w:szCs w:val="24"/>
        </w:rPr>
      </w:pPr>
      <w:r w:rsidRPr="002A2F8B">
        <w:rPr>
          <w:rStyle w:val="normaltextrun"/>
          <w:b/>
          <w:bCs/>
          <w:color w:val="000000"/>
        </w:rPr>
        <w:t>Station staffing</w:t>
      </w:r>
      <w:r w:rsidRPr="00B74A23">
        <w:rPr>
          <w:rStyle w:val="Heading3Char"/>
        </w:rPr>
        <w:br/>
      </w:r>
      <w:r w:rsidR="00EC6616">
        <w:rPr>
          <w:rStyle w:val="normaltextrun"/>
          <w:rFonts w:eastAsiaTheme="majorEastAsia"/>
          <w:color w:val="000000"/>
          <w:sz w:val="24"/>
          <w:szCs w:val="24"/>
        </w:rPr>
        <w:t xml:space="preserve">Many of the original proposals contained significant reductions in </w:t>
      </w:r>
      <w:r w:rsidR="008779BB">
        <w:rPr>
          <w:rStyle w:val="normaltextrun"/>
          <w:rFonts w:eastAsiaTheme="majorEastAsia"/>
          <w:color w:val="000000"/>
          <w:sz w:val="24"/>
          <w:szCs w:val="24"/>
        </w:rPr>
        <w:t xml:space="preserve">staffing hours. </w:t>
      </w:r>
      <w:r w:rsidR="00315B97">
        <w:rPr>
          <w:rStyle w:val="normaltextrun"/>
          <w:rFonts w:eastAsiaTheme="majorEastAsia"/>
          <w:color w:val="000000"/>
          <w:sz w:val="24"/>
          <w:szCs w:val="24"/>
        </w:rPr>
        <w:t xml:space="preserve">In response to </w:t>
      </w:r>
      <w:r w:rsidR="0083410B">
        <w:rPr>
          <w:rStyle w:val="normaltextrun"/>
          <w:rFonts w:eastAsiaTheme="majorEastAsia"/>
          <w:color w:val="000000"/>
          <w:sz w:val="24"/>
          <w:szCs w:val="24"/>
        </w:rPr>
        <w:t xml:space="preserve">public </w:t>
      </w:r>
      <w:r w:rsidR="00AF138C">
        <w:rPr>
          <w:rStyle w:val="normaltextrun"/>
          <w:rFonts w:eastAsiaTheme="majorEastAsia"/>
          <w:color w:val="000000"/>
          <w:sz w:val="24"/>
          <w:szCs w:val="24"/>
        </w:rPr>
        <w:t xml:space="preserve">concerns </w:t>
      </w:r>
      <w:r w:rsidR="00315B97">
        <w:rPr>
          <w:rStyle w:val="normaltextrun"/>
          <w:rFonts w:eastAsiaTheme="majorEastAsia"/>
          <w:color w:val="000000"/>
          <w:sz w:val="24"/>
          <w:szCs w:val="24"/>
        </w:rPr>
        <w:t>m</w:t>
      </w:r>
      <w:r w:rsidRPr="0003268D">
        <w:rPr>
          <w:rStyle w:val="normaltextrun"/>
          <w:rFonts w:eastAsiaTheme="majorEastAsia"/>
          <w:color w:val="000000"/>
          <w:sz w:val="24"/>
          <w:szCs w:val="24"/>
        </w:rPr>
        <w:t>ost train companies significantly revised their proposals</w:t>
      </w:r>
      <w:r w:rsidR="00315B97">
        <w:rPr>
          <w:rStyle w:val="normaltextrun"/>
          <w:rFonts w:eastAsiaTheme="majorEastAsia"/>
          <w:color w:val="000000"/>
          <w:sz w:val="24"/>
          <w:szCs w:val="24"/>
        </w:rPr>
        <w:t xml:space="preserve"> </w:t>
      </w:r>
      <w:r w:rsidR="001E07F2">
        <w:rPr>
          <w:rStyle w:val="normaltextrun"/>
          <w:rFonts w:eastAsiaTheme="majorEastAsia"/>
          <w:color w:val="000000"/>
          <w:sz w:val="24"/>
          <w:szCs w:val="24"/>
        </w:rPr>
        <w:t xml:space="preserve">and agreed to revert to </w:t>
      </w:r>
      <w:r w:rsidR="00315B97">
        <w:rPr>
          <w:rStyle w:val="normaltextrun"/>
          <w:rFonts w:eastAsiaTheme="majorEastAsia"/>
          <w:color w:val="000000"/>
          <w:sz w:val="24"/>
          <w:szCs w:val="24"/>
        </w:rPr>
        <w:t xml:space="preserve">existing </w:t>
      </w:r>
      <w:r w:rsidR="001E07F2">
        <w:rPr>
          <w:rStyle w:val="normaltextrun"/>
          <w:rFonts w:eastAsiaTheme="majorEastAsia"/>
          <w:color w:val="000000"/>
          <w:sz w:val="24"/>
          <w:szCs w:val="24"/>
        </w:rPr>
        <w:t>staffing hours.</w:t>
      </w:r>
      <w:r w:rsidRPr="0003268D">
        <w:rPr>
          <w:rStyle w:val="normaltextrun"/>
          <w:rFonts w:eastAsiaTheme="majorEastAsia"/>
          <w:color w:val="000000"/>
          <w:sz w:val="24"/>
          <w:szCs w:val="24"/>
        </w:rPr>
        <w:t xml:space="preserve"> However, at a minority of stations the proposals were still to reduce staffing hours. At these stations we </w:t>
      </w:r>
      <w:r w:rsidR="005C5AE4">
        <w:rPr>
          <w:rStyle w:val="normaltextrun"/>
          <w:rFonts w:eastAsiaTheme="majorEastAsia"/>
          <w:color w:val="000000"/>
          <w:sz w:val="24"/>
          <w:szCs w:val="24"/>
        </w:rPr>
        <w:t xml:space="preserve">were </w:t>
      </w:r>
      <w:r w:rsidRPr="0003268D">
        <w:rPr>
          <w:rStyle w:val="normaltextrun"/>
          <w:rFonts w:eastAsiaTheme="majorEastAsia"/>
          <w:color w:val="000000"/>
          <w:sz w:val="24"/>
          <w:szCs w:val="24"/>
        </w:rPr>
        <w:t>not satisfied that the proposals represent</w:t>
      </w:r>
      <w:r w:rsidR="005C5AE4">
        <w:rPr>
          <w:rStyle w:val="normaltextrun"/>
          <w:rFonts w:eastAsiaTheme="majorEastAsia"/>
          <w:color w:val="000000"/>
          <w:sz w:val="24"/>
          <w:szCs w:val="24"/>
        </w:rPr>
        <w:t>ed</w:t>
      </w:r>
      <w:r w:rsidRPr="0003268D">
        <w:rPr>
          <w:rStyle w:val="normaltextrun"/>
          <w:rFonts w:eastAsiaTheme="majorEastAsia"/>
          <w:color w:val="000000"/>
          <w:sz w:val="24"/>
          <w:szCs w:val="24"/>
        </w:rPr>
        <w:t xml:space="preserve"> an improvement for passengers requiring assistance, information, advice or for passengers’ perceptions of personal security. </w:t>
      </w:r>
      <w:r w:rsidR="00074FB5">
        <w:rPr>
          <w:rStyle w:val="normaltextrun"/>
          <w:rFonts w:eastAsiaTheme="majorEastAsia"/>
          <w:color w:val="000000"/>
          <w:sz w:val="24"/>
          <w:szCs w:val="24"/>
        </w:rPr>
        <w:br/>
      </w:r>
    </w:p>
    <w:p w14:paraId="44F5B5E9" w14:textId="73E00E30" w:rsidR="002F348E" w:rsidRPr="0003268D" w:rsidRDefault="003D15E4" w:rsidP="0003268D">
      <w:pPr>
        <w:spacing w:line="320" w:lineRule="exact"/>
        <w:rPr>
          <w:rStyle w:val="normaltextrun"/>
          <w:rFonts w:eastAsiaTheme="majorEastAsia"/>
          <w:sz w:val="24"/>
          <w:szCs w:val="24"/>
        </w:rPr>
      </w:pPr>
      <w:r w:rsidRPr="002A2F8B">
        <w:rPr>
          <w:rStyle w:val="normaltextrun"/>
          <w:b/>
          <w:bCs/>
          <w:color w:val="000000"/>
        </w:rPr>
        <w:t>‘</w:t>
      </w:r>
      <w:r w:rsidR="00CF0352" w:rsidRPr="002A2F8B">
        <w:rPr>
          <w:rStyle w:val="normaltextrun"/>
          <w:b/>
          <w:bCs/>
          <w:color w:val="000000"/>
        </w:rPr>
        <w:t xml:space="preserve">Welcome </w:t>
      </w:r>
      <w:r w:rsidR="0079027C" w:rsidRPr="002A2F8B">
        <w:rPr>
          <w:rStyle w:val="normaltextrun"/>
          <w:b/>
          <w:bCs/>
          <w:color w:val="000000"/>
        </w:rPr>
        <w:t xml:space="preserve">Points’ </w:t>
      </w:r>
      <w:r w:rsidRPr="002A2F8B">
        <w:rPr>
          <w:rStyle w:val="normaltextrun"/>
          <w:b/>
          <w:bCs/>
          <w:color w:val="000000"/>
        </w:rPr>
        <w:t>proposals</w:t>
      </w:r>
      <w:r w:rsidR="00CF0352" w:rsidRPr="0003268D">
        <w:rPr>
          <w:color w:val="000000"/>
          <w:sz w:val="24"/>
          <w:szCs w:val="24"/>
        </w:rPr>
        <w:br/>
      </w:r>
      <w:r w:rsidR="00CF0352" w:rsidRPr="0003268D">
        <w:rPr>
          <w:rStyle w:val="normaltextrun"/>
          <w:sz w:val="24"/>
          <w:szCs w:val="24"/>
        </w:rPr>
        <w:t xml:space="preserve">In response to concerns </w:t>
      </w:r>
      <w:r w:rsidR="00A01F84" w:rsidRPr="0003268D">
        <w:rPr>
          <w:rStyle w:val="normaltextrun"/>
          <w:rFonts w:eastAsiaTheme="majorEastAsia"/>
          <w:sz w:val="24"/>
          <w:szCs w:val="24"/>
        </w:rPr>
        <w:t xml:space="preserve">raised in the consultation </w:t>
      </w:r>
      <w:r w:rsidR="00CF0352" w:rsidRPr="0003268D">
        <w:rPr>
          <w:rStyle w:val="normaltextrun"/>
          <w:sz w:val="24"/>
          <w:szCs w:val="24"/>
        </w:rPr>
        <w:t>the train companies proposed that ‘</w:t>
      </w:r>
      <w:r w:rsidR="0079027C">
        <w:rPr>
          <w:rStyle w:val="normaltextrun"/>
          <w:sz w:val="24"/>
          <w:szCs w:val="24"/>
        </w:rPr>
        <w:t>W</w:t>
      </w:r>
      <w:r w:rsidR="0079027C" w:rsidRPr="0003268D">
        <w:rPr>
          <w:rStyle w:val="normaltextrun"/>
          <w:sz w:val="24"/>
          <w:szCs w:val="24"/>
        </w:rPr>
        <w:t xml:space="preserve">elcome </w:t>
      </w:r>
      <w:r w:rsidR="0079027C">
        <w:rPr>
          <w:rStyle w:val="normaltextrun"/>
          <w:sz w:val="24"/>
          <w:szCs w:val="24"/>
        </w:rPr>
        <w:t>P</w:t>
      </w:r>
      <w:r w:rsidR="0079027C" w:rsidRPr="0003268D">
        <w:rPr>
          <w:rStyle w:val="normaltextrun"/>
          <w:sz w:val="24"/>
          <w:szCs w:val="24"/>
        </w:rPr>
        <w:t xml:space="preserve">oints’ </w:t>
      </w:r>
      <w:r w:rsidR="00B47B9B" w:rsidRPr="0003268D">
        <w:rPr>
          <w:rStyle w:val="normaltextrun"/>
          <w:rFonts w:eastAsiaTheme="majorEastAsia"/>
          <w:sz w:val="24"/>
          <w:szCs w:val="24"/>
        </w:rPr>
        <w:t>would</w:t>
      </w:r>
      <w:r w:rsidR="00CF0352" w:rsidRPr="0003268D">
        <w:rPr>
          <w:rStyle w:val="normaltextrun"/>
          <w:sz w:val="24"/>
          <w:szCs w:val="24"/>
        </w:rPr>
        <w:t xml:space="preserve"> be developed at stations as an initial focal point that provides any customer who needs support or advice a place to start their journey in the absence of a ticket office. We </w:t>
      </w:r>
      <w:r w:rsidR="002F348E" w:rsidRPr="0003268D">
        <w:rPr>
          <w:rStyle w:val="normaltextrun"/>
          <w:rFonts w:eastAsiaTheme="majorEastAsia"/>
          <w:sz w:val="24"/>
          <w:szCs w:val="24"/>
        </w:rPr>
        <w:t xml:space="preserve">thought </w:t>
      </w:r>
      <w:r w:rsidR="00CF0352" w:rsidRPr="0003268D">
        <w:rPr>
          <w:rStyle w:val="normaltextrun"/>
          <w:sz w:val="24"/>
          <w:szCs w:val="24"/>
        </w:rPr>
        <w:t xml:space="preserve">there </w:t>
      </w:r>
      <w:r w:rsidR="002F348E" w:rsidRPr="0003268D">
        <w:rPr>
          <w:rStyle w:val="normaltextrun"/>
          <w:rFonts w:eastAsiaTheme="majorEastAsia"/>
          <w:sz w:val="24"/>
          <w:szCs w:val="24"/>
        </w:rPr>
        <w:t>wa</w:t>
      </w:r>
      <w:r w:rsidR="00CF0352" w:rsidRPr="0003268D">
        <w:rPr>
          <w:rStyle w:val="normaltextrun"/>
          <w:sz w:val="24"/>
          <w:szCs w:val="24"/>
        </w:rPr>
        <w:t xml:space="preserve">s merit in this idea but there </w:t>
      </w:r>
      <w:r w:rsidR="00523758">
        <w:rPr>
          <w:rStyle w:val="normaltextrun"/>
          <w:sz w:val="24"/>
          <w:szCs w:val="24"/>
        </w:rPr>
        <w:t>was</w:t>
      </w:r>
      <w:r w:rsidR="00CF0352" w:rsidRPr="0003268D">
        <w:rPr>
          <w:rStyle w:val="normaltextrun"/>
          <w:sz w:val="24"/>
          <w:szCs w:val="24"/>
        </w:rPr>
        <w:t xml:space="preserve"> much that need</w:t>
      </w:r>
      <w:r w:rsidR="00625EED">
        <w:rPr>
          <w:rStyle w:val="normaltextrun"/>
          <w:rFonts w:eastAsiaTheme="majorEastAsia"/>
          <w:sz w:val="24"/>
          <w:szCs w:val="24"/>
        </w:rPr>
        <w:t>ed</w:t>
      </w:r>
      <w:r w:rsidR="00B47B9B" w:rsidRPr="0003268D">
        <w:rPr>
          <w:rStyle w:val="normaltextrun"/>
          <w:rFonts w:eastAsiaTheme="majorEastAsia"/>
          <w:sz w:val="24"/>
          <w:szCs w:val="24"/>
        </w:rPr>
        <w:t xml:space="preserve"> </w:t>
      </w:r>
      <w:r w:rsidR="00CF0352" w:rsidRPr="0003268D">
        <w:rPr>
          <w:rStyle w:val="normaltextrun"/>
          <w:sz w:val="24"/>
          <w:szCs w:val="24"/>
        </w:rPr>
        <w:t xml:space="preserve">to be developed. </w:t>
      </w:r>
    </w:p>
    <w:p w14:paraId="2C30F624" w14:textId="4A2B81BE" w:rsidR="00CF0352" w:rsidRPr="0003268D" w:rsidRDefault="00CF0352" w:rsidP="0003268D">
      <w:pPr>
        <w:spacing w:line="320" w:lineRule="exact"/>
        <w:rPr>
          <w:rStyle w:val="eop"/>
          <w:sz w:val="24"/>
          <w:szCs w:val="24"/>
        </w:rPr>
      </w:pPr>
      <w:r w:rsidRPr="0003268D">
        <w:rPr>
          <w:rStyle w:val="normaltextrun"/>
          <w:sz w:val="24"/>
          <w:szCs w:val="24"/>
        </w:rPr>
        <w:lastRenderedPageBreak/>
        <w:t>Welcome Points were not explained as part of the original consultation, so passengers ha</w:t>
      </w:r>
      <w:r w:rsidR="00B47B9B" w:rsidRPr="0003268D">
        <w:rPr>
          <w:rStyle w:val="normaltextrun"/>
          <w:rFonts w:eastAsiaTheme="majorEastAsia"/>
          <w:sz w:val="24"/>
          <w:szCs w:val="24"/>
        </w:rPr>
        <w:t xml:space="preserve">d </w:t>
      </w:r>
      <w:r w:rsidRPr="0003268D">
        <w:rPr>
          <w:rStyle w:val="normaltextrun"/>
          <w:sz w:val="24"/>
          <w:szCs w:val="24"/>
        </w:rPr>
        <w:t xml:space="preserve">not had the opportunity to comment on these plans or to highlight potential concerns. We </w:t>
      </w:r>
      <w:r w:rsidR="00625EED">
        <w:rPr>
          <w:rStyle w:val="normaltextrun"/>
          <w:sz w:val="24"/>
          <w:szCs w:val="24"/>
        </w:rPr>
        <w:t>felt it was</w:t>
      </w:r>
      <w:r w:rsidRPr="0003268D">
        <w:rPr>
          <w:rStyle w:val="normaltextrun"/>
          <w:sz w:val="24"/>
          <w:szCs w:val="24"/>
        </w:rPr>
        <w:t xml:space="preserve"> important that there </w:t>
      </w:r>
      <w:r w:rsidR="00B47B9B" w:rsidRPr="0003268D">
        <w:rPr>
          <w:rStyle w:val="normaltextrun"/>
          <w:rFonts w:eastAsiaTheme="majorEastAsia"/>
          <w:sz w:val="24"/>
          <w:szCs w:val="24"/>
        </w:rPr>
        <w:t>was</w:t>
      </w:r>
      <w:r w:rsidRPr="0003268D">
        <w:rPr>
          <w:rStyle w:val="normaltextrun"/>
          <w:sz w:val="24"/>
          <w:szCs w:val="24"/>
        </w:rPr>
        <w:t xml:space="preserve"> further engagement with disabled people and representative groups on the concept, </w:t>
      </w:r>
      <w:proofErr w:type="gramStart"/>
      <w:r w:rsidRPr="0003268D">
        <w:rPr>
          <w:rStyle w:val="normaltextrun"/>
          <w:sz w:val="24"/>
          <w:szCs w:val="24"/>
        </w:rPr>
        <w:t>design</w:t>
      </w:r>
      <w:proofErr w:type="gramEnd"/>
      <w:r w:rsidRPr="0003268D">
        <w:rPr>
          <w:rStyle w:val="normaltextrun"/>
          <w:sz w:val="24"/>
          <w:szCs w:val="24"/>
        </w:rPr>
        <w:t xml:space="preserve"> and implementation of </w:t>
      </w:r>
      <w:r w:rsidR="0079027C">
        <w:rPr>
          <w:rStyle w:val="normaltextrun"/>
          <w:sz w:val="24"/>
          <w:szCs w:val="24"/>
        </w:rPr>
        <w:t>W</w:t>
      </w:r>
      <w:r w:rsidR="0079027C" w:rsidRPr="0003268D">
        <w:rPr>
          <w:rStyle w:val="normaltextrun"/>
          <w:sz w:val="24"/>
          <w:szCs w:val="24"/>
        </w:rPr>
        <w:t xml:space="preserve">elcome </w:t>
      </w:r>
      <w:r w:rsidR="0079027C">
        <w:rPr>
          <w:rStyle w:val="normaltextrun"/>
          <w:sz w:val="24"/>
          <w:szCs w:val="24"/>
        </w:rPr>
        <w:t>P</w:t>
      </w:r>
      <w:r w:rsidRPr="0003268D">
        <w:rPr>
          <w:rStyle w:val="normaltextrun"/>
          <w:sz w:val="24"/>
          <w:szCs w:val="24"/>
        </w:rPr>
        <w:t>oints. We also believe</w:t>
      </w:r>
      <w:r w:rsidR="00192732" w:rsidRPr="0003268D">
        <w:rPr>
          <w:rStyle w:val="normaltextrun"/>
          <w:rFonts w:eastAsiaTheme="majorEastAsia"/>
          <w:sz w:val="24"/>
          <w:szCs w:val="24"/>
        </w:rPr>
        <w:t xml:space="preserve">d that before any changes to ticket offices were </w:t>
      </w:r>
      <w:proofErr w:type="gramStart"/>
      <w:r w:rsidR="00192732" w:rsidRPr="0003268D">
        <w:rPr>
          <w:rStyle w:val="normaltextrun"/>
          <w:rFonts w:eastAsiaTheme="majorEastAsia"/>
          <w:sz w:val="24"/>
          <w:szCs w:val="24"/>
        </w:rPr>
        <w:t>made</w:t>
      </w:r>
      <w:proofErr w:type="gramEnd"/>
      <w:r w:rsidR="00192732" w:rsidRPr="0003268D">
        <w:rPr>
          <w:rStyle w:val="normaltextrun"/>
          <w:rFonts w:eastAsiaTheme="majorEastAsia"/>
          <w:sz w:val="24"/>
          <w:szCs w:val="24"/>
        </w:rPr>
        <w:t xml:space="preserve"> </w:t>
      </w:r>
      <w:r w:rsidRPr="0003268D">
        <w:rPr>
          <w:rStyle w:val="normaltextrun"/>
          <w:sz w:val="24"/>
          <w:szCs w:val="24"/>
        </w:rPr>
        <w:t>they should be piloted to establish what works best at different types of stations and to gather passenger feedback.</w:t>
      </w:r>
      <w:r w:rsidR="00074FB5">
        <w:rPr>
          <w:rStyle w:val="normaltextrun"/>
          <w:sz w:val="24"/>
          <w:szCs w:val="24"/>
        </w:rPr>
        <w:br/>
      </w:r>
    </w:p>
    <w:p w14:paraId="09181EDF" w14:textId="45482758" w:rsidR="00B45F95" w:rsidRPr="0003268D" w:rsidRDefault="00CF0352" w:rsidP="0003268D">
      <w:pPr>
        <w:spacing w:line="320" w:lineRule="exact"/>
        <w:rPr>
          <w:sz w:val="24"/>
          <w:szCs w:val="24"/>
        </w:rPr>
      </w:pPr>
      <w:r w:rsidRPr="002A2F8B">
        <w:rPr>
          <w:rStyle w:val="normaltextrun"/>
          <w:b/>
          <w:bCs/>
          <w:color w:val="000000"/>
        </w:rPr>
        <w:t>Access to rail products</w:t>
      </w:r>
      <w:r w:rsidRPr="0003268D">
        <w:rPr>
          <w:sz w:val="24"/>
          <w:szCs w:val="24"/>
        </w:rPr>
        <w:br/>
      </w:r>
      <w:r w:rsidRPr="0003268D">
        <w:rPr>
          <w:rStyle w:val="normaltextrun"/>
          <w:sz w:val="24"/>
          <w:szCs w:val="24"/>
        </w:rPr>
        <w:t xml:space="preserve">At some stations we </w:t>
      </w:r>
      <w:r w:rsidR="00192732" w:rsidRPr="0003268D">
        <w:rPr>
          <w:rStyle w:val="normaltextrun"/>
          <w:rFonts w:eastAsiaTheme="majorEastAsia"/>
          <w:sz w:val="24"/>
          <w:szCs w:val="24"/>
        </w:rPr>
        <w:t>were</w:t>
      </w:r>
      <w:r w:rsidRPr="0003268D">
        <w:rPr>
          <w:rStyle w:val="normaltextrun"/>
          <w:sz w:val="24"/>
          <w:szCs w:val="24"/>
        </w:rPr>
        <w:t xml:space="preserve"> not satisfied that passengers </w:t>
      </w:r>
      <w:r w:rsidRPr="0003268D">
        <w:rPr>
          <w:rStyle w:val="normaltextrun"/>
          <w:color w:val="000000"/>
          <w:sz w:val="24"/>
          <w:szCs w:val="24"/>
        </w:rPr>
        <w:t>would continue to enjoy widespread and easy access to the purchase of rail products. This include</w:t>
      </w:r>
      <w:r w:rsidR="00192732" w:rsidRPr="0003268D">
        <w:rPr>
          <w:rStyle w:val="normaltextrun"/>
          <w:rFonts w:eastAsiaTheme="majorEastAsia"/>
          <w:color w:val="000000"/>
          <w:sz w:val="24"/>
          <w:szCs w:val="24"/>
        </w:rPr>
        <w:t>d</w:t>
      </w:r>
      <w:r w:rsidRPr="0003268D">
        <w:rPr>
          <w:rStyle w:val="normaltextrun"/>
          <w:color w:val="000000"/>
          <w:sz w:val="24"/>
          <w:szCs w:val="24"/>
        </w:rPr>
        <w:t xml:space="preserve"> concern about the availability of key products such as Railcards and facilities for passengers reliant on cash. Where it was proposed that products would not be available at the station but could be purchased onboard the train, we also ha</w:t>
      </w:r>
      <w:r w:rsidR="002F348E" w:rsidRPr="0003268D">
        <w:rPr>
          <w:rStyle w:val="normaltextrun"/>
          <w:rFonts w:eastAsiaTheme="majorEastAsia"/>
          <w:color w:val="000000"/>
          <w:sz w:val="24"/>
          <w:szCs w:val="24"/>
        </w:rPr>
        <w:t>d</w:t>
      </w:r>
      <w:r w:rsidRPr="0003268D">
        <w:rPr>
          <w:rStyle w:val="normaltextrun"/>
          <w:color w:val="000000"/>
          <w:sz w:val="24"/>
          <w:szCs w:val="24"/>
        </w:rPr>
        <w:t xml:space="preserve"> concerns about clarity of information for passengers so they could buy with confidence and know they </w:t>
      </w:r>
      <w:r w:rsidR="002F348E" w:rsidRPr="0003268D">
        <w:rPr>
          <w:rStyle w:val="normaltextrun"/>
          <w:rFonts w:eastAsiaTheme="majorEastAsia"/>
          <w:color w:val="000000"/>
          <w:sz w:val="24"/>
          <w:szCs w:val="24"/>
        </w:rPr>
        <w:t xml:space="preserve">would </w:t>
      </w:r>
      <w:r w:rsidRPr="0003268D">
        <w:rPr>
          <w:rStyle w:val="normaltextrun"/>
          <w:color w:val="000000"/>
          <w:sz w:val="24"/>
          <w:szCs w:val="24"/>
        </w:rPr>
        <w:t>not be penalised.</w:t>
      </w:r>
      <w:r w:rsidR="00074FB5">
        <w:rPr>
          <w:rStyle w:val="eop"/>
          <w:color w:val="000000"/>
          <w:sz w:val="24"/>
          <w:szCs w:val="24"/>
        </w:rPr>
        <w:br/>
      </w:r>
    </w:p>
    <w:p w14:paraId="13D98A8B" w14:textId="4A67DAE2" w:rsidR="002F348E" w:rsidRPr="0003268D" w:rsidRDefault="00CF0352" w:rsidP="0003268D">
      <w:pPr>
        <w:spacing w:line="320" w:lineRule="exact"/>
        <w:rPr>
          <w:rStyle w:val="normaltextrun"/>
          <w:rFonts w:eastAsiaTheme="majorEastAsia"/>
          <w:color w:val="000000"/>
          <w:sz w:val="24"/>
          <w:szCs w:val="24"/>
        </w:rPr>
      </w:pPr>
      <w:r w:rsidRPr="002A2F8B">
        <w:rPr>
          <w:rStyle w:val="normaltextrun"/>
          <w:b/>
          <w:bCs/>
          <w:color w:val="000000"/>
        </w:rPr>
        <w:lastRenderedPageBreak/>
        <w:t>Retail capacity</w:t>
      </w:r>
      <w:r w:rsidRPr="002A2F8B">
        <w:rPr>
          <w:rStyle w:val="normaltextrun"/>
          <w:b/>
          <w:bCs/>
        </w:rPr>
        <w:t> </w:t>
      </w:r>
      <w:r w:rsidR="001D57B1" w:rsidRPr="002A2F8B">
        <w:rPr>
          <w:rStyle w:val="normaltextrun"/>
          <w:b/>
          <w:bCs/>
        </w:rPr>
        <w:t>and formal monitoring</w:t>
      </w:r>
      <w:r w:rsidRPr="0003268D">
        <w:rPr>
          <w:color w:val="000000"/>
          <w:sz w:val="24"/>
          <w:szCs w:val="24"/>
        </w:rPr>
        <w:br/>
      </w:r>
      <w:r w:rsidRPr="0003268D">
        <w:rPr>
          <w:rStyle w:val="normaltextrun"/>
          <w:color w:val="000000"/>
          <w:sz w:val="24"/>
          <w:szCs w:val="24"/>
        </w:rPr>
        <w:t xml:space="preserve">We </w:t>
      </w:r>
      <w:r w:rsidR="002F348E" w:rsidRPr="0003268D">
        <w:rPr>
          <w:rStyle w:val="normaltextrun"/>
          <w:rFonts w:eastAsiaTheme="majorEastAsia"/>
          <w:color w:val="000000"/>
          <w:sz w:val="24"/>
          <w:szCs w:val="24"/>
        </w:rPr>
        <w:t>were</w:t>
      </w:r>
      <w:r w:rsidRPr="0003268D">
        <w:rPr>
          <w:rStyle w:val="normaltextrun"/>
          <w:color w:val="000000"/>
          <w:sz w:val="24"/>
          <w:szCs w:val="24"/>
        </w:rPr>
        <w:t xml:space="preserve"> not satisfied at some stations that there are sufficient alternative retail options, typically ticket vending machines, to ensure that passengers </w:t>
      </w:r>
      <w:r w:rsidR="002F348E" w:rsidRPr="0003268D">
        <w:rPr>
          <w:rStyle w:val="normaltextrun"/>
          <w:rFonts w:eastAsiaTheme="majorEastAsia"/>
          <w:color w:val="000000"/>
          <w:sz w:val="24"/>
          <w:szCs w:val="24"/>
        </w:rPr>
        <w:t>could</w:t>
      </w:r>
      <w:r w:rsidRPr="0003268D">
        <w:rPr>
          <w:rStyle w:val="normaltextrun"/>
          <w:color w:val="000000"/>
          <w:sz w:val="24"/>
          <w:szCs w:val="24"/>
        </w:rPr>
        <w:t xml:space="preserve"> still purchase a ticket without a risk of excessive queues. </w:t>
      </w:r>
    </w:p>
    <w:p w14:paraId="23C122C1" w14:textId="3F97CC45" w:rsidR="005233F6" w:rsidRDefault="00CA4878" w:rsidP="0003268D">
      <w:pPr>
        <w:spacing w:line="320" w:lineRule="exact"/>
        <w:rPr>
          <w:sz w:val="24"/>
          <w:szCs w:val="24"/>
        </w:rPr>
      </w:pPr>
      <w:r>
        <w:rPr>
          <w:rStyle w:val="normaltextrun"/>
          <w:color w:val="0D0D0D"/>
          <w:sz w:val="24"/>
          <w:szCs w:val="24"/>
        </w:rPr>
        <w:t>We felt that q</w:t>
      </w:r>
      <w:r w:rsidR="00CF0352" w:rsidRPr="0003268D">
        <w:rPr>
          <w:rStyle w:val="normaltextrun"/>
          <w:color w:val="0D0D0D"/>
          <w:sz w:val="24"/>
          <w:szCs w:val="24"/>
        </w:rPr>
        <w:t xml:space="preserve">ueuing time targets, </w:t>
      </w:r>
      <w:proofErr w:type="gramStart"/>
      <w:r w:rsidR="00CF0352" w:rsidRPr="0003268D">
        <w:rPr>
          <w:rStyle w:val="normaltextrun"/>
          <w:color w:val="0D0D0D"/>
          <w:sz w:val="24"/>
          <w:szCs w:val="24"/>
        </w:rPr>
        <w:t>monitoring</w:t>
      </w:r>
      <w:proofErr w:type="gramEnd"/>
      <w:r w:rsidR="00CF0352" w:rsidRPr="0003268D">
        <w:rPr>
          <w:rStyle w:val="normaltextrun"/>
          <w:color w:val="0D0D0D"/>
          <w:sz w:val="24"/>
          <w:szCs w:val="24"/>
        </w:rPr>
        <w:t xml:space="preserve"> and reporting for t</w:t>
      </w:r>
      <w:r w:rsidR="00CF0352" w:rsidRPr="0003268D">
        <w:rPr>
          <w:rStyle w:val="normaltextrun"/>
          <w:sz w:val="24"/>
          <w:szCs w:val="24"/>
        </w:rPr>
        <w:t>icket vending machines</w:t>
      </w:r>
      <w:r w:rsidR="00CF0352" w:rsidRPr="0003268D">
        <w:rPr>
          <w:rStyle w:val="normaltextrun"/>
          <w:color w:val="0D0D0D"/>
          <w:sz w:val="24"/>
          <w:szCs w:val="24"/>
        </w:rPr>
        <w:t xml:space="preserve"> (based on those currently in use at ticket windows) should be implemented to give passengers assurance before any changes take place.</w:t>
      </w:r>
      <w:r w:rsidR="00CF0352" w:rsidRPr="0003268D">
        <w:rPr>
          <w:rStyle w:val="eop"/>
          <w:color w:val="0D0D0D"/>
          <w:sz w:val="24"/>
          <w:szCs w:val="24"/>
        </w:rPr>
        <w:t> </w:t>
      </w:r>
      <w:r w:rsidR="005233F6" w:rsidRPr="0003268D">
        <w:rPr>
          <w:sz w:val="24"/>
          <w:szCs w:val="24"/>
        </w:rPr>
        <w:t>If queues exceed</w:t>
      </w:r>
      <w:r w:rsidR="007311F8" w:rsidRPr="0003268D">
        <w:rPr>
          <w:sz w:val="24"/>
          <w:szCs w:val="24"/>
        </w:rPr>
        <w:t>ed</w:t>
      </w:r>
      <w:r w:rsidR="005233F6" w:rsidRPr="0003268D">
        <w:rPr>
          <w:sz w:val="24"/>
          <w:szCs w:val="24"/>
        </w:rPr>
        <w:t xml:space="preserve"> the </w:t>
      </w:r>
      <w:proofErr w:type="gramStart"/>
      <w:r w:rsidR="005233F6" w:rsidRPr="0003268D">
        <w:rPr>
          <w:sz w:val="24"/>
          <w:szCs w:val="24"/>
        </w:rPr>
        <w:t>targets</w:t>
      </w:r>
      <w:proofErr w:type="gramEnd"/>
      <w:r w:rsidR="005233F6" w:rsidRPr="0003268D">
        <w:rPr>
          <w:sz w:val="24"/>
          <w:szCs w:val="24"/>
        </w:rPr>
        <w:t xml:space="preserve"> then action would need to be taken</w:t>
      </w:r>
      <w:r w:rsidR="007311F8" w:rsidRPr="0003268D">
        <w:rPr>
          <w:sz w:val="24"/>
          <w:szCs w:val="24"/>
        </w:rPr>
        <w:t>, s</w:t>
      </w:r>
      <w:r w:rsidR="005233F6" w:rsidRPr="0003268D">
        <w:rPr>
          <w:sz w:val="24"/>
          <w:szCs w:val="24"/>
        </w:rPr>
        <w:t xml:space="preserve">uch as issuing staff with hand-held ticket devices so that they </w:t>
      </w:r>
      <w:r w:rsidR="002F348E" w:rsidRPr="0003268D">
        <w:rPr>
          <w:sz w:val="24"/>
          <w:szCs w:val="24"/>
        </w:rPr>
        <w:t>could</w:t>
      </w:r>
      <w:r w:rsidR="005233F6" w:rsidRPr="0003268D">
        <w:rPr>
          <w:sz w:val="24"/>
          <w:szCs w:val="24"/>
        </w:rPr>
        <w:t xml:space="preserve"> ‘queue bust’ or installing extra ticket vending machines</w:t>
      </w:r>
      <w:r w:rsidR="007311F8" w:rsidRPr="0003268D">
        <w:rPr>
          <w:sz w:val="24"/>
          <w:szCs w:val="24"/>
        </w:rPr>
        <w:t xml:space="preserve">. </w:t>
      </w:r>
    </w:p>
    <w:p w14:paraId="31E925FF" w14:textId="77777777" w:rsidR="008260A8" w:rsidRPr="0003268D" w:rsidRDefault="008260A8" w:rsidP="0003268D">
      <w:pPr>
        <w:spacing w:line="320" w:lineRule="exact"/>
        <w:rPr>
          <w:sz w:val="24"/>
          <w:szCs w:val="24"/>
        </w:rPr>
      </w:pPr>
    </w:p>
    <w:p w14:paraId="6790B710" w14:textId="282AFC8F" w:rsidR="007311F8" w:rsidRPr="0003268D" w:rsidRDefault="00CF0352" w:rsidP="0003268D">
      <w:pPr>
        <w:spacing w:line="320" w:lineRule="exact"/>
        <w:rPr>
          <w:rStyle w:val="eop"/>
          <w:color w:val="000000"/>
          <w:sz w:val="24"/>
          <w:szCs w:val="24"/>
        </w:rPr>
      </w:pPr>
      <w:r w:rsidRPr="002A2F8B">
        <w:rPr>
          <w:rStyle w:val="normaltextrun"/>
          <w:b/>
          <w:bCs/>
          <w:color w:val="000000"/>
        </w:rPr>
        <w:t>Robust monitoring and review</w:t>
      </w:r>
      <w:r w:rsidRPr="0003268D">
        <w:rPr>
          <w:color w:val="000000"/>
          <w:sz w:val="24"/>
          <w:szCs w:val="24"/>
        </w:rPr>
        <w:br/>
      </w:r>
      <w:r w:rsidR="00215ECA" w:rsidRPr="0003268D">
        <w:rPr>
          <w:rStyle w:val="normaltextrun"/>
          <w:rFonts w:eastAsiaTheme="majorEastAsia"/>
          <w:color w:val="000000"/>
          <w:sz w:val="24"/>
          <w:szCs w:val="24"/>
        </w:rPr>
        <w:t>We did not think there had been enough focus in plans on reviewing and monitoring changes should they go ahead. There needed to be a robust review mechanism based on research with passengers and a common and publicly available set of specific core metrics</w:t>
      </w:r>
      <w:r w:rsidR="00202EA3" w:rsidRPr="0003268D">
        <w:rPr>
          <w:rStyle w:val="normaltextrun"/>
          <w:rFonts w:eastAsiaTheme="majorEastAsia"/>
          <w:color w:val="000000"/>
          <w:sz w:val="24"/>
          <w:szCs w:val="24"/>
        </w:rPr>
        <w:t>, including queueing time metrics,</w:t>
      </w:r>
      <w:r w:rsidR="00215ECA" w:rsidRPr="0003268D">
        <w:rPr>
          <w:rStyle w:val="normaltextrun"/>
          <w:rFonts w:eastAsiaTheme="majorEastAsia"/>
          <w:color w:val="000000"/>
          <w:sz w:val="24"/>
          <w:szCs w:val="24"/>
        </w:rPr>
        <w:t xml:space="preserve"> designed to monitor the impact. </w:t>
      </w:r>
      <w:r w:rsidR="00202EA3" w:rsidRPr="0003268D">
        <w:rPr>
          <w:rStyle w:val="normaltextrun"/>
          <w:rFonts w:eastAsiaTheme="majorEastAsia"/>
          <w:color w:val="000000"/>
          <w:sz w:val="24"/>
          <w:szCs w:val="24"/>
        </w:rPr>
        <w:t xml:space="preserve">This needed to be in place </w:t>
      </w:r>
      <w:r w:rsidRPr="0003268D">
        <w:rPr>
          <w:rStyle w:val="normaltextrun"/>
          <w:rFonts w:eastAsiaTheme="majorEastAsia"/>
          <w:color w:val="000000"/>
          <w:sz w:val="24"/>
          <w:szCs w:val="24"/>
        </w:rPr>
        <w:t xml:space="preserve">before any changes </w:t>
      </w:r>
      <w:r w:rsidR="00202EA3" w:rsidRPr="0003268D">
        <w:rPr>
          <w:rStyle w:val="normaltextrun"/>
          <w:rFonts w:eastAsiaTheme="majorEastAsia"/>
          <w:color w:val="000000"/>
          <w:sz w:val="24"/>
          <w:szCs w:val="24"/>
        </w:rPr>
        <w:t>were</w:t>
      </w:r>
      <w:r w:rsidRPr="0003268D">
        <w:rPr>
          <w:rStyle w:val="normaltextrun"/>
          <w:rFonts w:eastAsiaTheme="majorEastAsia"/>
          <w:color w:val="000000"/>
          <w:sz w:val="24"/>
          <w:szCs w:val="24"/>
        </w:rPr>
        <w:t xml:space="preserve"> </w:t>
      </w:r>
      <w:r w:rsidRPr="0003268D">
        <w:rPr>
          <w:rStyle w:val="normaltextrun"/>
          <w:rFonts w:eastAsiaTheme="majorEastAsia"/>
          <w:color w:val="000000"/>
          <w:sz w:val="24"/>
          <w:szCs w:val="24"/>
        </w:rPr>
        <w:lastRenderedPageBreak/>
        <w:t xml:space="preserve">made to ensure they </w:t>
      </w:r>
      <w:r w:rsidR="00202EA3" w:rsidRPr="0003268D">
        <w:rPr>
          <w:rStyle w:val="normaltextrun"/>
          <w:rFonts w:eastAsiaTheme="majorEastAsia"/>
          <w:color w:val="000000"/>
          <w:sz w:val="24"/>
          <w:szCs w:val="24"/>
        </w:rPr>
        <w:t>were</w:t>
      </w:r>
      <w:r w:rsidRPr="0003268D">
        <w:rPr>
          <w:rStyle w:val="normaltextrun"/>
          <w:rFonts w:eastAsiaTheme="majorEastAsia"/>
          <w:color w:val="000000"/>
          <w:sz w:val="24"/>
          <w:szCs w:val="24"/>
        </w:rPr>
        <w:t xml:space="preserve"> working for passengers. </w:t>
      </w:r>
      <w:r w:rsidR="00074FB5">
        <w:rPr>
          <w:rStyle w:val="normaltextrun"/>
          <w:rFonts w:eastAsiaTheme="majorEastAsia"/>
          <w:color w:val="000000"/>
          <w:sz w:val="24"/>
          <w:szCs w:val="24"/>
        </w:rPr>
        <w:br/>
      </w:r>
    </w:p>
    <w:p w14:paraId="58FF9387" w14:textId="1DDF8E3C" w:rsidR="00E53EA2" w:rsidRPr="0003268D" w:rsidRDefault="003D15E4" w:rsidP="0003268D">
      <w:pPr>
        <w:spacing w:line="320" w:lineRule="exact"/>
        <w:rPr>
          <w:sz w:val="24"/>
          <w:szCs w:val="24"/>
        </w:rPr>
      </w:pPr>
      <w:r w:rsidRPr="002A2F8B">
        <w:rPr>
          <w:rStyle w:val="normaltextrun"/>
          <w:b/>
          <w:bCs/>
          <w:color w:val="000000"/>
        </w:rPr>
        <w:t>Future regulation</w:t>
      </w:r>
      <w:r w:rsidR="007311F8" w:rsidRPr="0003268D">
        <w:rPr>
          <w:sz w:val="24"/>
          <w:szCs w:val="24"/>
        </w:rPr>
        <w:br/>
      </w:r>
      <w:r w:rsidRPr="0003268D">
        <w:rPr>
          <w:sz w:val="24"/>
          <w:szCs w:val="24"/>
        </w:rPr>
        <w:t xml:space="preserve">The public consultation feedback highlighted widespread concern that if ticket offices </w:t>
      </w:r>
      <w:r w:rsidR="00DF2510">
        <w:rPr>
          <w:sz w:val="24"/>
          <w:szCs w:val="24"/>
        </w:rPr>
        <w:t>were</w:t>
      </w:r>
      <w:r w:rsidRPr="0003268D">
        <w:rPr>
          <w:sz w:val="24"/>
          <w:szCs w:val="24"/>
        </w:rPr>
        <w:t xml:space="preserve"> closed and existing regulation</w:t>
      </w:r>
      <w:r w:rsidR="00A40869">
        <w:rPr>
          <w:sz w:val="24"/>
          <w:szCs w:val="24"/>
        </w:rPr>
        <w:t>s</w:t>
      </w:r>
      <w:r w:rsidRPr="0003268D">
        <w:rPr>
          <w:sz w:val="24"/>
          <w:szCs w:val="24"/>
        </w:rPr>
        <w:t xml:space="preserve"> for ticket offices no longer applie</w:t>
      </w:r>
      <w:r w:rsidR="00DF2510">
        <w:rPr>
          <w:sz w:val="24"/>
          <w:szCs w:val="24"/>
        </w:rPr>
        <w:t>d</w:t>
      </w:r>
      <w:r w:rsidRPr="0003268D">
        <w:rPr>
          <w:sz w:val="24"/>
          <w:szCs w:val="24"/>
        </w:rPr>
        <w:t xml:space="preserve">, there </w:t>
      </w:r>
      <w:r w:rsidR="00E53EA2" w:rsidRPr="0003268D">
        <w:rPr>
          <w:sz w:val="24"/>
          <w:szCs w:val="24"/>
        </w:rPr>
        <w:t>would</w:t>
      </w:r>
      <w:r w:rsidRPr="0003268D">
        <w:rPr>
          <w:sz w:val="24"/>
          <w:szCs w:val="24"/>
        </w:rPr>
        <w:t xml:space="preserve"> be no ongoing requirement to consult on any future changes.</w:t>
      </w:r>
      <w:r w:rsidR="007311F8" w:rsidRPr="0003268D">
        <w:rPr>
          <w:sz w:val="24"/>
          <w:szCs w:val="24"/>
        </w:rPr>
        <w:t xml:space="preserve"> </w:t>
      </w:r>
      <w:r w:rsidRPr="0003268D">
        <w:rPr>
          <w:sz w:val="24"/>
          <w:szCs w:val="24"/>
        </w:rPr>
        <w:t>Many passengers fear</w:t>
      </w:r>
      <w:r w:rsidR="000F3DB3" w:rsidRPr="0003268D">
        <w:rPr>
          <w:sz w:val="24"/>
          <w:szCs w:val="24"/>
        </w:rPr>
        <w:t>ed</w:t>
      </w:r>
      <w:r w:rsidRPr="0003268D">
        <w:rPr>
          <w:sz w:val="24"/>
          <w:szCs w:val="24"/>
        </w:rPr>
        <w:t xml:space="preserve"> that train companies </w:t>
      </w:r>
      <w:r w:rsidR="00E53EA2" w:rsidRPr="0003268D">
        <w:rPr>
          <w:sz w:val="24"/>
          <w:szCs w:val="24"/>
        </w:rPr>
        <w:t>would</w:t>
      </w:r>
      <w:r w:rsidRPr="0003268D">
        <w:rPr>
          <w:sz w:val="24"/>
          <w:szCs w:val="24"/>
        </w:rPr>
        <w:t xml:space="preserve"> make further cuts to staff if existing regulations </w:t>
      </w:r>
      <w:r w:rsidR="009F7500" w:rsidRPr="0003268D">
        <w:rPr>
          <w:sz w:val="24"/>
          <w:szCs w:val="24"/>
        </w:rPr>
        <w:t>were</w:t>
      </w:r>
      <w:r w:rsidRPr="0003268D">
        <w:rPr>
          <w:sz w:val="24"/>
          <w:szCs w:val="24"/>
        </w:rPr>
        <w:t xml:space="preserve"> removed.</w:t>
      </w:r>
      <w:r w:rsidR="000F3DB3" w:rsidRPr="0003268D">
        <w:rPr>
          <w:sz w:val="24"/>
          <w:szCs w:val="24"/>
        </w:rPr>
        <w:t xml:space="preserve"> </w:t>
      </w:r>
    </w:p>
    <w:p w14:paraId="1A5E2DF2" w14:textId="4B24A6EE" w:rsidR="00146D17" w:rsidRPr="0003268D" w:rsidRDefault="000F3DB3" w:rsidP="0003268D">
      <w:pPr>
        <w:spacing w:line="320" w:lineRule="exact"/>
        <w:rPr>
          <w:sz w:val="24"/>
          <w:szCs w:val="24"/>
        </w:rPr>
      </w:pPr>
      <w:r w:rsidRPr="0003268D">
        <w:rPr>
          <w:sz w:val="24"/>
          <w:szCs w:val="24"/>
        </w:rPr>
        <w:t>The rail industry suggested that the existing Accessible Travel Policy</w:t>
      </w:r>
      <w:r w:rsidR="00AF2D25">
        <w:rPr>
          <w:sz w:val="24"/>
          <w:szCs w:val="24"/>
        </w:rPr>
        <w:t xml:space="preserve"> (ATP)</w:t>
      </w:r>
      <w:r w:rsidRPr="0003268D">
        <w:rPr>
          <w:sz w:val="24"/>
          <w:szCs w:val="24"/>
        </w:rPr>
        <w:t xml:space="preserve"> process, which is formally regulated and enforceable by the Office of Rail and Road as part of an operator’s licence, could provide an alternative. </w:t>
      </w:r>
      <w:r w:rsidR="0040621D" w:rsidRPr="0003268D">
        <w:rPr>
          <w:sz w:val="24"/>
          <w:szCs w:val="24"/>
        </w:rPr>
        <w:t>We th</w:t>
      </w:r>
      <w:r w:rsidR="009F7500" w:rsidRPr="0003268D">
        <w:rPr>
          <w:sz w:val="24"/>
          <w:szCs w:val="24"/>
        </w:rPr>
        <w:t xml:space="preserve">ought </w:t>
      </w:r>
      <w:r w:rsidR="0040621D" w:rsidRPr="0003268D">
        <w:rPr>
          <w:sz w:val="24"/>
          <w:szCs w:val="24"/>
        </w:rPr>
        <w:t xml:space="preserve">this could be an option but that it may require modifications to the ATP guidance. The key requirement </w:t>
      </w:r>
      <w:r w:rsidR="00AF2D25">
        <w:rPr>
          <w:sz w:val="24"/>
          <w:szCs w:val="24"/>
        </w:rPr>
        <w:t>was</w:t>
      </w:r>
      <w:r w:rsidR="0040621D" w:rsidRPr="0003268D">
        <w:rPr>
          <w:sz w:val="24"/>
          <w:szCs w:val="24"/>
        </w:rPr>
        <w:t xml:space="preserve"> a commitment (and process) to consult on specific changes to staffing at a station, at both an individual station level and wider. We also </w:t>
      </w:r>
      <w:r w:rsidR="009646AF" w:rsidRPr="0003268D">
        <w:rPr>
          <w:sz w:val="24"/>
          <w:szCs w:val="24"/>
        </w:rPr>
        <w:t xml:space="preserve">thought </w:t>
      </w:r>
      <w:r w:rsidR="0040621D" w:rsidRPr="0003268D">
        <w:rPr>
          <w:sz w:val="24"/>
          <w:szCs w:val="24"/>
        </w:rPr>
        <w:t xml:space="preserve">there </w:t>
      </w:r>
      <w:r w:rsidR="009646AF" w:rsidRPr="0003268D">
        <w:rPr>
          <w:sz w:val="24"/>
          <w:szCs w:val="24"/>
        </w:rPr>
        <w:t>was</w:t>
      </w:r>
      <w:r w:rsidR="0040621D" w:rsidRPr="0003268D">
        <w:rPr>
          <w:sz w:val="24"/>
          <w:szCs w:val="24"/>
        </w:rPr>
        <w:t xml:space="preserve"> a need to maintain public engagement as well. The value of this can be seen in the current process whereby train companies have responded to passenger feedback – </w:t>
      </w:r>
      <w:r w:rsidR="0040621D" w:rsidRPr="0003268D">
        <w:rPr>
          <w:sz w:val="24"/>
          <w:szCs w:val="24"/>
        </w:rPr>
        <w:lastRenderedPageBreak/>
        <w:t xml:space="preserve">that improvement loop would be lost if there was no mechanism in future. </w:t>
      </w:r>
    </w:p>
    <w:p w14:paraId="0A4B4E63" w14:textId="1E485BD2" w:rsidR="008260A8" w:rsidRDefault="00E53EA2">
      <w:pPr>
        <w:rPr>
          <w:sz w:val="24"/>
          <w:szCs w:val="24"/>
        </w:rPr>
      </w:pPr>
      <w:r w:rsidRPr="0003268D">
        <w:rPr>
          <w:sz w:val="24"/>
          <w:szCs w:val="24"/>
        </w:rPr>
        <w:t xml:space="preserve">Transport Focus </w:t>
      </w:r>
      <w:r w:rsidR="00D32F09" w:rsidRPr="0003268D">
        <w:rPr>
          <w:sz w:val="24"/>
          <w:szCs w:val="24"/>
        </w:rPr>
        <w:t>believed there needed to be a commitment</w:t>
      </w:r>
      <w:r w:rsidR="009646AF" w:rsidRPr="0003268D">
        <w:rPr>
          <w:sz w:val="24"/>
          <w:szCs w:val="24"/>
        </w:rPr>
        <w:t xml:space="preserve"> to a </w:t>
      </w:r>
      <w:r w:rsidR="00D32F09" w:rsidRPr="0003268D">
        <w:rPr>
          <w:sz w:val="24"/>
          <w:szCs w:val="24"/>
        </w:rPr>
        <w:t xml:space="preserve">process </w:t>
      </w:r>
      <w:r w:rsidR="009646AF" w:rsidRPr="0003268D">
        <w:rPr>
          <w:sz w:val="24"/>
          <w:szCs w:val="24"/>
        </w:rPr>
        <w:t xml:space="preserve">for any </w:t>
      </w:r>
      <w:r w:rsidR="00D32F09" w:rsidRPr="0003268D">
        <w:rPr>
          <w:sz w:val="24"/>
          <w:szCs w:val="24"/>
        </w:rPr>
        <w:t>future material changes in staffing at a station before any changes to ticket offices could go ahead.</w:t>
      </w:r>
      <w:r w:rsidR="008260A8">
        <w:rPr>
          <w:sz w:val="24"/>
          <w:szCs w:val="24"/>
        </w:rPr>
        <w:br w:type="page"/>
      </w:r>
    </w:p>
    <w:p w14:paraId="6A16B235" w14:textId="022C36DD" w:rsidR="00FA1CAD" w:rsidRPr="004420D1" w:rsidRDefault="00FA1CAD" w:rsidP="004420D1">
      <w:pPr>
        <w:pStyle w:val="Heading2"/>
        <w:numPr>
          <w:ilvl w:val="0"/>
          <w:numId w:val="30"/>
        </w:numPr>
        <w:rPr>
          <w:rFonts w:ascii="Arial" w:eastAsia="Times New Roman" w:hAnsi="Arial" w:cs="Arial"/>
          <w:b/>
          <w:bCs/>
          <w:color w:val="auto"/>
          <w:sz w:val="24"/>
          <w:szCs w:val="24"/>
        </w:rPr>
      </w:pPr>
      <w:r w:rsidRPr="00D750F2">
        <w:rPr>
          <w:rFonts w:ascii="Arial" w:eastAsia="Times New Roman" w:hAnsi="Arial" w:cs="Arial"/>
          <w:b/>
          <w:bCs/>
          <w:color w:val="auto"/>
          <w:sz w:val="28"/>
          <w:szCs w:val="28"/>
        </w:rPr>
        <w:lastRenderedPageBreak/>
        <w:t>Consultation process</w:t>
      </w:r>
      <w:r w:rsidR="004420D1">
        <w:rPr>
          <w:rFonts w:ascii="Arial" w:eastAsia="Times New Roman" w:hAnsi="Arial" w:cs="Arial"/>
          <w:b/>
          <w:bCs/>
          <w:color w:val="auto"/>
          <w:sz w:val="24"/>
          <w:szCs w:val="24"/>
        </w:rPr>
        <w:br/>
      </w:r>
    </w:p>
    <w:p w14:paraId="03BF98EA" w14:textId="7030CC57" w:rsidR="00FA1CAD" w:rsidRPr="0003268D" w:rsidRDefault="00FA1CAD" w:rsidP="0003268D">
      <w:pPr>
        <w:spacing w:line="320" w:lineRule="exact"/>
        <w:rPr>
          <w:sz w:val="24"/>
          <w:szCs w:val="24"/>
        </w:rPr>
      </w:pPr>
      <w:r w:rsidRPr="0003268D">
        <w:rPr>
          <w:rStyle w:val="normaltextrun"/>
          <w:sz w:val="24"/>
          <w:szCs w:val="24"/>
        </w:rPr>
        <w:t xml:space="preserve">The procedure for making a major change to ticket office opening hours is set out in the </w:t>
      </w:r>
      <w:hyperlink r:id="rId11" w:tgtFrame="_blank" w:history="1">
        <w:r w:rsidRPr="004A1A2A">
          <w:rPr>
            <w:rStyle w:val="normaltextrun"/>
            <w:color w:val="2E74B5" w:themeColor="accent5" w:themeShade="BF"/>
            <w:sz w:val="24"/>
            <w:szCs w:val="24"/>
            <w:u w:val="single"/>
          </w:rPr>
          <w:t>Ticketing and Settlement Agreement</w:t>
        </w:r>
      </w:hyperlink>
      <w:r w:rsidR="00074FB5" w:rsidRPr="00074FB5">
        <w:t xml:space="preserve"> (TSA).</w:t>
      </w:r>
      <w:r w:rsidR="00074FB5">
        <w:t xml:space="preserve"> </w:t>
      </w:r>
      <w:r w:rsidRPr="0003268D">
        <w:rPr>
          <w:rStyle w:val="normaltextrun"/>
          <w:sz w:val="24"/>
          <w:szCs w:val="24"/>
        </w:rPr>
        <w:t>This requires a train company to post details of the change at affected stations and to invite people to send representations to Transport Focus or London TravelWatch.</w:t>
      </w:r>
    </w:p>
    <w:p w14:paraId="5CFBEC74" w14:textId="1B1C0C56" w:rsidR="00FA1CAD" w:rsidRPr="0003268D" w:rsidRDefault="00FA1CAD" w:rsidP="0003268D">
      <w:pPr>
        <w:spacing w:line="320" w:lineRule="exact"/>
        <w:rPr>
          <w:sz w:val="24"/>
          <w:szCs w:val="24"/>
        </w:rPr>
      </w:pPr>
      <w:r w:rsidRPr="0003268D">
        <w:rPr>
          <w:rStyle w:val="normaltextrun"/>
          <w:sz w:val="24"/>
          <w:szCs w:val="24"/>
        </w:rPr>
        <w:t xml:space="preserve">The public consultation began on 5 July and was originally scheduled to end on 26 July, 21 days being the consultation period specified in the </w:t>
      </w:r>
      <w:r w:rsidR="00074FB5" w:rsidRPr="00074FB5">
        <w:rPr>
          <w:rStyle w:val="normaltextrun"/>
          <w:sz w:val="24"/>
          <w:szCs w:val="24"/>
        </w:rPr>
        <w:t>TSA</w:t>
      </w:r>
      <w:r w:rsidR="00074FB5" w:rsidRPr="00074FB5" w:rsidDel="00074FB5">
        <w:rPr>
          <w:rStyle w:val="normaltextrun"/>
          <w:sz w:val="24"/>
          <w:szCs w:val="24"/>
        </w:rPr>
        <w:t xml:space="preserve"> </w:t>
      </w:r>
      <w:r w:rsidRPr="0003268D">
        <w:rPr>
          <w:rStyle w:val="normaltextrun"/>
          <w:sz w:val="24"/>
          <w:szCs w:val="24"/>
        </w:rPr>
        <w:t>. 13 train companies announced their plans simultaneously, of which 12 had stations in Transport Focus’s operating area, the exception being Southeastern. Ticket offices in and around London in the consultation are covered by London TravelWatch.</w:t>
      </w:r>
      <w:r w:rsidRPr="0003268D">
        <w:rPr>
          <w:rStyle w:val="eop"/>
          <w:sz w:val="24"/>
          <w:szCs w:val="24"/>
        </w:rPr>
        <w:t> </w:t>
      </w:r>
    </w:p>
    <w:p w14:paraId="47AB05FE" w14:textId="31C74C73" w:rsidR="00FA1CAD" w:rsidRDefault="00FA1CAD" w:rsidP="0003268D">
      <w:pPr>
        <w:spacing w:line="320" w:lineRule="exact"/>
        <w:rPr>
          <w:rStyle w:val="eop"/>
          <w:sz w:val="24"/>
          <w:szCs w:val="24"/>
        </w:rPr>
      </w:pPr>
      <w:r w:rsidRPr="0003268D">
        <w:rPr>
          <w:rStyle w:val="normaltextrun"/>
          <w:sz w:val="24"/>
          <w:szCs w:val="24"/>
        </w:rPr>
        <w:t xml:space="preserve">Concerns about the consultation process were raised, especially over whether people (and especially disabled people) had adequate information on which to comment and over the short consultation period. We note that train companies subsequently made proposals available in alternative formats and published Equality Impact Assessments. We had previously written to each train </w:t>
      </w:r>
      <w:r w:rsidRPr="0003268D">
        <w:rPr>
          <w:rStyle w:val="normaltextrun"/>
          <w:sz w:val="24"/>
          <w:szCs w:val="24"/>
        </w:rPr>
        <w:lastRenderedPageBreak/>
        <w:t>company requesting they make this information available. The consultation period was also extended by the train companies to 1 September, giving people longer to respond.</w:t>
      </w:r>
    </w:p>
    <w:p w14:paraId="0D908253" w14:textId="45CC9598" w:rsidR="00291E74" w:rsidRDefault="00D10E56" w:rsidP="00291E74">
      <w:pPr>
        <w:spacing w:line="320" w:lineRule="exact"/>
        <w:rPr>
          <w:sz w:val="24"/>
          <w:szCs w:val="24"/>
        </w:rPr>
      </w:pPr>
      <w:r w:rsidRPr="006441B8">
        <w:rPr>
          <w:rStyle w:val="eop"/>
          <w:sz w:val="24"/>
          <w:szCs w:val="24"/>
        </w:rPr>
        <w:t xml:space="preserve">Transport Focus then had until 31 October to </w:t>
      </w:r>
      <w:r w:rsidR="006441B8" w:rsidRPr="006441B8">
        <w:rPr>
          <w:rStyle w:val="eop"/>
          <w:sz w:val="24"/>
          <w:szCs w:val="24"/>
        </w:rPr>
        <w:t xml:space="preserve">reply to each train company. </w:t>
      </w:r>
      <w:r w:rsidR="00291E74" w:rsidRPr="006441B8">
        <w:rPr>
          <w:sz w:val="24"/>
          <w:szCs w:val="24"/>
        </w:rPr>
        <w:t xml:space="preserve">Under the terms of the </w:t>
      </w:r>
      <w:r w:rsidR="00074FB5" w:rsidRPr="00074FB5">
        <w:rPr>
          <w:sz w:val="24"/>
          <w:szCs w:val="24"/>
        </w:rPr>
        <w:t>TSA</w:t>
      </w:r>
      <w:r w:rsidR="00291E74" w:rsidRPr="006441B8">
        <w:rPr>
          <w:sz w:val="24"/>
          <w:szCs w:val="24"/>
        </w:rPr>
        <w:t>, Transport Focus is able to object to train company proposals based on criteria relating to quality of service</w:t>
      </w:r>
      <w:r w:rsidR="00C12CE6">
        <w:rPr>
          <w:sz w:val="24"/>
          <w:szCs w:val="24"/>
        </w:rPr>
        <w:t>,</w:t>
      </w:r>
      <w:r w:rsidR="00291E74" w:rsidRPr="006441B8">
        <w:rPr>
          <w:sz w:val="24"/>
          <w:szCs w:val="24"/>
        </w:rPr>
        <w:t xml:space="preserve"> cost effectiveness and widespread and easy access to rail tickets and products.</w:t>
      </w:r>
    </w:p>
    <w:p w14:paraId="2BB70E97" w14:textId="129972BE" w:rsidR="00F2192B" w:rsidRPr="006441B8" w:rsidRDefault="00100A02" w:rsidP="00291E74">
      <w:pPr>
        <w:spacing w:line="320" w:lineRule="exact"/>
        <w:rPr>
          <w:sz w:val="24"/>
          <w:szCs w:val="24"/>
        </w:rPr>
      </w:pPr>
      <w:r>
        <w:rPr>
          <w:sz w:val="24"/>
          <w:szCs w:val="24"/>
        </w:rPr>
        <w:t xml:space="preserve">Transport Focus </w:t>
      </w:r>
      <w:r w:rsidR="00180F7B">
        <w:rPr>
          <w:sz w:val="24"/>
          <w:szCs w:val="24"/>
        </w:rPr>
        <w:t xml:space="preserve">and London TravelWatch </w:t>
      </w:r>
      <w:r>
        <w:rPr>
          <w:sz w:val="24"/>
          <w:szCs w:val="24"/>
        </w:rPr>
        <w:t xml:space="preserve">engaged two external suppliers to help process and log responses to the consultation: </w:t>
      </w:r>
      <w:proofErr w:type="spellStart"/>
      <w:r>
        <w:rPr>
          <w:sz w:val="24"/>
          <w:szCs w:val="24"/>
        </w:rPr>
        <w:t>Ventrica</w:t>
      </w:r>
      <w:proofErr w:type="spellEnd"/>
      <w:r>
        <w:rPr>
          <w:sz w:val="24"/>
          <w:szCs w:val="24"/>
        </w:rPr>
        <w:t xml:space="preserve"> and Greens Digital</w:t>
      </w:r>
      <w:r w:rsidR="005949AF">
        <w:rPr>
          <w:sz w:val="24"/>
          <w:szCs w:val="24"/>
        </w:rPr>
        <w:t xml:space="preserve">. </w:t>
      </w:r>
      <w:r w:rsidR="00180F7B">
        <w:rPr>
          <w:sz w:val="24"/>
          <w:szCs w:val="24"/>
        </w:rPr>
        <w:t xml:space="preserve">The assessment and analysis </w:t>
      </w:r>
      <w:proofErr w:type="gramStart"/>
      <w:r w:rsidR="00180F7B">
        <w:rPr>
          <w:sz w:val="24"/>
          <w:szCs w:val="24"/>
        </w:rPr>
        <w:t>was</w:t>
      </w:r>
      <w:proofErr w:type="gramEnd"/>
      <w:r w:rsidR="00180F7B">
        <w:rPr>
          <w:sz w:val="24"/>
          <w:szCs w:val="24"/>
        </w:rPr>
        <w:t xml:space="preserve"> carried out </w:t>
      </w:r>
      <w:r w:rsidR="004D7229">
        <w:rPr>
          <w:sz w:val="24"/>
          <w:szCs w:val="24"/>
        </w:rPr>
        <w:t>by</w:t>
      </w:r>
      <w:r w:rsidR="00180F7B">
        <w:rPr>
          <w:sz w:val="24"/>
          <w:szCs w:val="24"/>
        </w:rPr>
        <w:t xml:space="preserve"> </w:t>
      </w:r>
      <w:r w:rsidR="00A91DA4">
        <w:rPr>
          <w:sz w:val="24"/>
          <w:szCs w:val="24"/>
        </w:rPr>
        <w:t>internal staff.</w:t>
      </w:r>
    </w:p>
    <w:p w14:paraId="0B0E64B4" w14:textId="77777777" w:rsidR="008260A8" w:rsidRPr="0003268D" w:rsidRDefault="008260A8" w:rsidP="0003268D">
      <w:pPr>
        <w:spacing w:line="320" w:lineRule="exact"/>
        <w:rPr>
          <w:rStyle w:val="scxw108534406"/>
          <w:sz w:val="24"/>
          <w:szCs w:val="24"/>
        </w:rPr>
      </w:pPr>
    </w:p>
    <w:p w14:paraId="083F5754" w14:textId="16E3B55B" w:rsidR="004E2BAE" w:rsidRPr="004420D1" w:rsidRDefault="004E2BAE" w:rsidP="004420D1">
      <w:pPr>
        <w:pStyle w:val="Heading2"/>
        <w:numPr>
          <w:ilvl w:val="0"/>
          <w:numId w:val="30"/>
        </w:numPr>
        <w:rPr>
          <w:rFonts w:ascii="Arial" w:eastAsia="Times New Roman" w:hAnsi="Arial" w:cs="Arial"/>
          <w:b/>
          <w:bCs/>
          <w:color w:val="auto"/>
          <w:sz w:val="24"/>
          <w:szCs w:val="24"/>
        </w:rPr>
      </w:pPr>
      <w:r w:rsidRPr="00D750F2">
        <w:rPr>
          <w:rFonts w:ascii="Arial" w:eastAsia="Times New Roman" w:hAnsi="Arial" w:cs="Arial"/>
          <w:b/>
          <w:bCs/>
          <w:color w:val="auto"/>
          <w:sz w:val="28"/>
          <w:szCs w:val="28"/>
        </w:rPr>
        <w:t>Responses to the consultation</w:t>
      </w:r>
      <w:r w:rsidR="004420D1">
        <w:rPr>
          <w:rFonts w:ascii="Arial" w:eastAsia="Times New Roman" w:hAnsi="Arial" w:cs="Arial"/>
          <w:b/>
          <w:bCs/>
          <w:color w:val="auto"/>
          <w:sz w:val="24"/>
          <w:szCs w:val="24"/>
        </w:rPr>
        <w:br/>
      </w:r>
    </w:p>
    <w:p w14:paraId="43368BC7" w14:textId="6F02805F" w:rsidR="00053D17" w:rsidRPr="0003268D" w:rsidRDefault="004E2BAE" w:rsidP="0003268D">
      <w:pPr>
        <w:spacing w:line="320" w:lineRule="exact"/>
        <w:rPr>
          <w:sz w:val="24"/>
          <w:szCs w:val="24"/>
        </w:rPr>
      </w:pPr>
      <w:r w:rsidRPr="0003268D">
        <w:rPr>
          <w:sz w:val="24"/>
          <w:szCs w:val="24"/>
        </w:rPr>
        <w:t xml:space="preserve">During the consultation period </w:t>
      </w:r>
      <w:r w:rsidR="00A91DA4">
        <w:rPr>
          <w:sz w:val="24"/>
          <w:szCs w:val="24"/>
        </w:rPr>
        <w:t>Transport Focus</w:t>
      </w:r>
      <w:r w:rsidRPr="0003268D">
        <w:rPr>
          <w:sz w:val="24"/>
          <w:szCs w:val="24"/>
        </w:rPr>
        <w:t xml:space="preserve"> received a total of 585,178 responses by email, webform, freepost and phone. Some were specific to individual</w:t>
      </w:r>
      <w:r w:rsidR="00183946">
        <w:rPr>
          <w:sz w:val="24"/>
          <w:szCs w:val="24"/>
        </w:rPr>
        <w:t xml:space="preserve"> </w:t>
      </w:r>
      <w:proofErr w:type="gramStart"/>
      <w:r w:rsidRPr="0003268D">
        <w:rPr>
          <w:sz w:val="24"/>
          <w:szCs w:val="24"/>
        </w:rPr>
        <w:t>stations,</w:t>
      </w:r>
      <w:proofErr w:type="gramEnd"/>
      <w:r w:rsidRPr="0003268D">
        <w:rPr>
          <w:sz w:val="24"/>
          <w:szCs w:val="24"/>
        </w:rPr>
        <w:t xml:space="preserve"> some were specific to train companies as a whole and </w:t>
      </w:r>
      <w:r w:rsidRPr="0003268D">
        <w:rPr>
          <w:sz w:val="24"/>
          <w:szCs w:val="24"/>
        </w:rPr>
        <w:lastRenderedPageBreak/>
        <w:t xml:space="preserve">some were at a national level objecting to the proposals by all train companies. </w:t>
      </w:r>
      <w:r w:rsidR="00053D17" w:rsidRPr="0003268D">
        <w:rPr>
          <w:sz w:val="24"/>
          <w:szCs w:val="24"/>
        </w:rPr>
        <w:t xml:space="preserve">We also received many responses from stakeholders including MPs, local </w:t>
      </w:r>
      <w:proofErr w:type="gramStart"/>
      <w:r w:rsidR="00053D17" w:rsidRPr="0003268D">
        <w:rPr>
          <w:sz w:val="24"/>
          <w:szCs w:val="24"/>
        </w:rPr>
        <w:t>authorities</w:t>
      </w:r>
      <w:proofErr w:type="gramEnd"/>
      <w:r w:rsidR="00053D17" w:rsidRPr="0003268D">
        <w:rPr>
          <w:sz w:val="24"/>
          <w:szCs w:val="24"/>
        </w:rPr>
        <w:t xml:space="preserve"> and representative organisations. More detail can be found in Appendix 1.</w:t>
      </w:r>
    </w:p>
    <w:p w14:paraId="0DBC1620" w14:textId="5493BC70" w:rsidR="004E2BAE" w:rsidRPr="0003268D" w:rsidRDefault="004E2BAE" w:rsidP="0003268D">
      <w:pPr>
        <w:spacing w:line="320" w:lineRule="exact"/>
        <w:rPr>
          <w:sz w:val="24"/>
          <w:szCs w:val="24"/>
        </w:rPr>
      </w:pPr>
      <w:r w:rsidRPr="0003268D">
        <w:rPr>
          <w:sz w:val="24"/>
          <w:szCs w:val="24"/>
        </w:rPr>
        <w:t>There were two specific campaigns launched which generated a large number of responses; one by the R</w:t>
      </w:r>
      <w:r w:rsidR="00183946">
        <w:rPr>
          <w:sz w:val="24"/>
          <w:szCs w:val="24"/>
        </w:rPr>
        <w:t>M</w:t>
      </w:r>
      <w:r w:rsidRPr="0003268D">
        <w:rPr>
          <w:sz w:val="24"/>
          <w:szCs w:val="24"/>
        </w:rPr>
        <w:t>T union which involved emails and ‘postcards’, and another via the workers’ rights network, Organise, which was via email. While the majority of these responses followed a standard template some had been customised. All have been counted and any that have been customised or contain reference to a specific station identified.</w:t>
      </w:r>
    </w:p>
    <w:p w14:paraId="08BD2621" w14:textId="19ACF7DB" w:rsidR="00DA5847" w:rsidRPr="0003268D" w:rsidRDefault="004E2BAE" w:rsidP="0003268D">
      <w:pPr>
        <w:spacing w:line="320" w:lineRule="exact"/>
        <w:rPr>
          <w:rStyle w:val="scxw108534406"/>
          <w:sz w:val="24"/>
          <w:szCs w:val="24"/>
        </w:rPr>
      </w:pPr>
      <w:r w:rsidRPr="0003268D">
        <w:rPr>
          <w:sz w:val="24"/>
          <w:szCs w:val="24"/>
        </w:rPr>
        <w:t>The top three issues in these responses were concerns over the ability to buy tickets in future (including difficulties in using T</w:t>
      </w:r>
      <w:r w:rsidR="00B87E12">
        <w:rPr>
          <w:sz w:val="24"/>
          <w:szCs w:val="24"/>
        </w:rPr>
        <w:t>ic</w:t>
      </w:r>
      <w:r w:rsidR="005D6041">
        <w:rPr>
          <w:sz w:val="24"/>
          <w:szCs w:val="24"/>
        </w:rPr>
        <w:t>ket Vending Machines</w:t>
      </w:r>
      <w:r w:rsidRPr="0003268D">
        <w:rPr>
          <w:sz w:val="24"/>
          <w:szCs w:val="24"/>
        </w:rPr>
        <w:t xml:space="preserve">), the provision of information needed to plan journeys (including during periods of disruption) and how passengers requiring assistance would receive help and support. The common theme running throughout responses was the role, and value, of staff in delivering all of these. </w:t>
      </w:r>
      <w:r w:rsidR="00DA5847" w:rsidRPr="0003268D">
        <w:rPr>
          <w:rStyle w:val="normaltextrun"/>
          <w:sz w:val="24"/>
          <w:szCs w:val="24"/>
        </w:rPr>
        <w:t>We analysed these responses and used them to help inform our deci</w:t>
      </w:r>
      <w:r w:rsidR="00DA5847" w:rsidRPr="0003268D">
        <w:rPr>
          <w:rStyle w:val="normaltextrun"/>
          <w:sz w:val="24"/>
          <w:szCs w:val="24"/>
        </w:rPr>
        <w:lastRenderedPageBreak/>
        <w:t>sion on whether to object to the proposals for stations in our operating area.</w:t>
      </w:r>
    </w:p>
    <w:p w14:paraId="4CD9E980" w14:textId="32A3E021" w:rsidR="00FA1CAD" w:rsidRDefault="004E2BAE" w:rsidP="0003268D">
      <w:pPr>
        <w:spacing w:line="320" w:lineRule="exact"/>
        <w:rPr>
          <w:rStyle w:val="eop"/>
          <w:sz w:val="24"/>
          <w:szCs w:val="24"/>
        </w:rPr>
      </w:pPr>
      <w:r w:rsidRPr="0003268D">
        <w:rPr>
          <w:sz w:val="24"/>
          <w:szCs w:val="24"/>
        </w:rPr>
        <w:t xml:space="preserve">It is important to note that these are the number of responses to the consultation and not the number of people who responded. Under the TSA the train companies were, in effect, seeking views on each station in their area – it was not a national consultation. Some people sent objections for individual </w:t>
      </w:r>
      <w:proofErr w:type="gramStart"/>
      <w:r w:rsidRPr="0003268D">
        <w:rPr>
          <w:sz w:val="24"/>
          <w:szCs w:val="24"/>
        </w:rPr>
        <w:t>stations,</w:t>
      </w:r>
      <w:proofErr w:type="gramEnd"/>
      <w:r w:rsidRPr="0003268D">
        <w:rPr>
          <w:sz w:val="24"/>
          <w:szCs w:val="24"/>
        </w:rPr>
        <w:t xml:space="preserve"> others sent a reply to each train company objecting to all stations in their area.</w:t>
      </w:r>
    </w:p>
    <w:p w14:paraId="12CC1C0C" w14:textId="77777777" w:rsidR="008260A8" w:rsidRPr="0003268D" w:rsidRDefault="008260A8" w:rsidP="0003268D">
      <w:pPr>
        <w:spacing w:line="320" w:lineRule="exact"/>
        <w:rPr>
          <w:rStyle w:val="eop"/>
          <w:sz w:val="24"/>
          <w:szCs w:val="24"/>
        </w:rPr>
      </w:pPr>
    </w:p>
    <w:p w14:paraId="37EF76A4" w14:textId="029A5EB1" w:rsidR="001B7A93" w:rsidRPr="004420D1" w:rsidRDefault="003F121B" w:rsidP="004420D1">
      <w:pPr>
        <w:pStyle w:val="Heading2"/>
        <w:numPr>
          <w:ilvl w:val="0"/>
          <w:numId w:val="30"/>
        </w:numPr>
        <w:rPr>
          <w:rFonts w:ascii="Arial" w:eastAsia="Times New Roman" w:hAnsi="Arial" w:cs="Arial"/>
          <w:b/>
          <w:bCs/>
          <w:color w:val="auto"/>
          <w:sz w:val="24"/>
          <w:szCs w:val="24"/>
        </w:rPr>
      </w:pPr>
      <w:r w:rsidRPr="00D750F2">
        <w:rPr>
          <w:rFonts w:ascii="Arial" w:eastAsia="Times New Roman" w:hAnsi="Arial" w:cs="Arial"/>
          <w:b/>
          <w:bCs/>
          <w:color w:val="auto"/>
          <w:sz w:val="28"/>
          <w:szCs w:val="28"/>
        </w:rPr>
        <w:t xml:space="preserve">Demographic survey of </w:t>
      </w:r>
      <w:r w:rsidR="00C72E6E" w:rsidRPr="00D750F2">
        <w:rPr>
          <w:rFonts w:ascii="Arial" w:eastAsia="Times New Roman" w:hAnsi="Arial" w:cs="Arial"/>
          <w:b/>
          <w:bCs/>
          <w:color w:val="auto"/>
          <w:sz w:val="28"/>
          <w:szCs w:val="28"/>
        </w:rPr>
        <w:t>consultation respondents</w:t>
      </w:r>
      <w:r w:rsidR="004420D1">
        <w:rPr>
          <w:rFonts w:ascii="Arial" w:eastAsia="Times New Roman" w:hAnsi="Arial" w:cs="Arial"/>
          <w:b/>
          <w:bCs/>
          <w:color w:val="auto"/>
          <w:sz w:val="24"/>
          <w:szCs w:val="24"/>
        </w:rPr>
        <w:br/>
      </w:r>
    </w:p>
    <w:p w14:paraId="015BFC3A" w14:textId="6CFD1658" w:rsidR="00C32CBD" w:rsidRPr="0003268D" w:rsidRDefault="00D94778" w:rsidP="0003268D">
      <w:pPr>
        <w:spacing w:line="320" w:lineRule="exact"/>
        <w:rPr>
          <w:sz w:val="24"/>
          <w:szCs w:val="24"/>
        </w:rPr>
      </w:pPr>
      <w:r w:rsidRPr="0003268D">
        <w:rPr>
          <w:sz w:val="24"/>
          <w:szCs w:val="24"/>
        </w:rPr>
        <w:t xml:space="preserve">The train companies’ consultation under the </w:t>
      </w:r>
      <w:bookmarkStart w:id="0" w:name="_Hlk152082882"/>
      <w:r w:rsidR="00C32CBD" w:rsidRPr="0003268D">
        <w:rPr>
          <w:sz w:val="24"/>
          <w:szCs w:val="24"/>
        </w:rPr>
        <w:t>TSA</w:t>
      </w:r>
      <w:r w:rsidRPr="0003268D">
        <w:rPr>
          <w:sz w:val="24"/>
          <w:szCs w:val="24"/>
        </w:rPr>
        <w:t xml:space="preserve"> </w:t>
      </w:r>
      <w:bookmarkEnd w:id="0"/>
      <w:r w:rsidRPr="0003268D">
        <w:rPr>
          <w:sz w:val="24"/>
          <w:szCs w:val="24"/>
        </w:rPr>
        <w:t xml:space="preserve">only requires them to provide Transport Focus’s contact details so that passengers can make representations. </w:t>
      </w:r>
      <w:r w:rsidR="005C0823" w:rsidRPr="0003268D">
        <w:rPr>
          <w:sz w:val="24"/>
          <w:szCs w:val="24"/>
        </w:rPr>
        <w:t xml:space="preserve">One of the disadvantages of this method of gathering responses is that it means Transport Focus </w:t>
      </w:r>
      <w:r w:rsidR="009129CF" w:rsidRPr="0003268D">
        <w:rPr>
          <w:sz w:val="24"/>
          <w:szCs w:val="24"/>
        </w:rPr>
        <w:t xml:space="preserve">cannot easily capture information which might support </w:t>
      </w:r>
      <w:r w:rsidR="00C32CBD" w:rsidRPr="0003268D">
        <w:rPr>
          <w:sz w:val="24"/>
          <w:szCs w:val="24"/>
        </w:rPr>
        <w:t xml:space="preserve">analysis of the different concerns and priorities of different types of </w:t>
      </w:r>
      <w:r w:rsidR="00A12455" w:rsidRPr="0003268D">
        <w:rPr>
          <w:sz w:val="24"/>
          <w:szCs w:val="24"/>
        </w:rPr>
        <w:t>respondents</w:t>
      </w:r>
      <w:r w:rsidR="00C32CBD" w:rsidRPr="0003268D">
        <w:rPr>
          <w:sz w:val="24"/>
          <w:szCs w:val="24"/>
        </w:rPr>
        <w:t>. The short time allowed, under the TSA process</w:t>
      </w:r>
      <w:r w:rsidR="00A61A03" w:rsidRPr="0003268D">
        <w:rPr>
          <w:sz w:val="24"/>
          <w:szCs w:val="24"/>
        </w:rPr>
        <w:t xml:space="preserve"> (unless extended)</w:t>
      </w:r>
      <w:r w:rsidR="00C32CBD" w:rsidRPr="0003268D">
        <w:rPr>
          <w:sz w:val="24"/>
          <w:szCs w:val="24"/>
        </w:rPr>
        <w:t xml:space="preserve">, for Transport Focus to respond </w:t>
      </w:r>
      <w:r w:rsidR="00C32CBD" w:rsidRPr="0003268D">
        <w:rPr>
          <w:sz w:val="24"/>
          <w:szCs w:val="24"/>
        </w:rPr>
        <w:lastRenderedPageBreak/>
        <w:t xml:space="preserve">to train companies also limits the depth of analysis </w:t>
      </w:r>
      <w:r w:rsidR="00A61A03" w:rsidRPr="0003268D">
        <w:rPr>
          <w:sz w:val="24"/>
          <w:szCs w:val="24"/>
        </w:rPr>
        <w:t xml:space="preserve">that can be undertaken. </w:t>
      </w:r>
    </w:p>
    <w:p w14:paraId="5C076936" w14:textId="2225C506" w:rsidR="00C72E6E" w:rsidRPr="0003268D" w:rsidRDefault="008260A8" w:rsidP="0003268D">
      <w:pPr>
        <w:spacing w:line="320" w:lineRule="exact"/>
        <w:rPr>
          <w:sz w:val="24"/>
          <w:szCs w:val="24"/>
        </w:rPr>
      </w:pPr>
      <w:r>
        <w:rPr>
          <w:sz w:val="24"/>
          <w:szCs w:val="24"/>
        </w:rPr>
        <w:t>I</w:t>
      </w:r>
      <w:r w:rsidR="00A61A03" w:rsidRPr="0003268D">
        <w:rPr>
          <w:sz w:val="24"/>
          <w:szCs w:val="24"/>
        </w:rPr>
        <w:t xml:space="preserve">n order to </w:t>
      </w:r>
      <w:r w:rsidR="00EF021C" w:rsidRPr="0003268D">
        <w:rPr>
          <w:sz w:val="24"/>
          <w:szCs w:val="24"/>
        </w:rPr>
        <w:t xml:space="preserve">provide assurance that the train companies’ consultation had reached </w:t>
      </w:r>
      <w:r w:rsidR="00F50124" w:rsidRPr="0003268D">
        <w:rPr>
          <w:sz w:val="24"/>
          <w:szCs w:val="24"/>
        </w:rPr>
        <w:t xml:space="preserve">a wide range of passengers and potential respondents Transport Focus </w:t>
      </w:r>
      <w:r w:rsidR="00C72E6E" w:rsidRPr="0003268D">
        <w:rPr>
          <w:sz w:val="24"/>
          <w:szCs w:val="24"/>
        </w:rPr>
        <w:t xml:space="preserve">conducted </w:t>
      </w:r>
      <w:r w:rsidR="0058184F" w:rsidRPr="0003268D">
        <w:rPr>
          <w:sz w:val="24"/>
          <w:szCs w:val="24"/>
        </w:rPr>
        <w:t>a survey of</w:t>
      </w:r>
      <w:r w:rsidR="00F50124" w:rsidRPr="0003268D">
        <w:rPr>
          <w:sz w:val="24"/>
          <w:szCs w:val="24"/>
        </w:rPr>
        <w:t xml:space="preserve"> a sample of people who had r</w:t>
      </w:r>
      <w:r w:rsidR="0058184F" w:rsidRPr="0003268D">
        <w:rPr>
          <w:sz w:val="24"/>
          <w:szCs w:val="24"/>
        </w:rPr>
        <w:t>esponde</w:t>
      </w:r>
      <w:r w:rsidR="00F50124" w:rsidRPr="0003268D">
        <w:rPr>
          <w:sz w:val="24"/>
          <w:szCs w:val="24"/>
        </w:rPr>
        <w:t xml:space="preserve">d </w:t>
      </w:r>
      <w:r w:rsidR="0058184F" w:rsidRPr="0003268D">
        <w:rPr>
          <w:sz w:val="24"/>
          <w:szCs w:val="24"/>
        </w:rPr>
        <w:t>to the public consultation</w:t>
      </w:r>
      <w:r w:rsidR="00F50124" w:rsidRPr="0003268D">
        <w:rPr>
          <w:sz w:val="24"/>
          <w:szCs w:val="24"/>
        </w:rPr>
        <w:t xml:space="preserve">. </w:t>
      </w:r>
      <w:r w:rsidR="003F5117">
        <w:rPr>
          <w:sz w:val="24"/>
          <w:szCs w:val="24"/>
        </w:rPr>
        <w:t xml:space="preserve">We emailed asking </w:t>
      </w:r>
      <w:r w:rsidR="00CB53EC">
        <w:rPr>
          <w:sz w:val="24"/>
          <w:szCs w:val="24"/>
        </w:rPr>
        <w:t xml:space="preserve">them </w:t>
      </w:r>
      <w:r w:rsidR="00C72E6E" w:rsidRPr="0003268D">
        <w:rPr>
          <w:sz w:val="24"/>
          <w:szCs w:val="24"/>
        </w:rPr>
        <w:t>to complete an online questionnaire collecting their demographic details. The survey closed on Thursday 21 September with 4156 people having completed a questionnaire</w:t>
      </w:r>
      <w:r w:rsidR="0007165C" w:rsidRPr="0003268D">
        <w:rPr>
          <w:sz w:val="24"/>
          <w:szCs w:val="24"/>
        </w:rPr>
        <w:t xml:space="preserve">. </w:t>
      </w:r>
    </w:p>
    <w:p w14:paraId="0EEAD789" w14:textId="6F945E4C" w:rsidR="006D217D" w:rsidRPr="0003268D" w:rsidRDefault="006D217D" w:rsidP="0003268D">
      <w:pPr>
        <w:spacing w:line="320" w:lineRule="exact"/>
        <w:rPr>
          <w:sz w:val="24"/>
          <w:szCs w:val="24"/>
        </w:rPr>
      </w:pPr>
      <w:r w:rsidRPr="0003268D">
        <w:rPr>
          <w:sz w:val="24"/>
          <w:szCs w:val="24"/>
        </w:rPr>
        <w:t>Key findings from the demographic survey included:</w:t>
      </w:r>
    </w:p>
    <w:p w14:paraId="6F35508F" w14:textId="70D906FE" w:rsidR="006D217D" w:rsidRPr="0003268D" w:rsidRDefault="006D217D" w:rsidP="0003268D">
      <w:pPr>
        <w:pStyle w:val="ListParagraph"/>
        <w:numPr>
          <w:ilvl w:val="0"/>
          <w:numId w:val="22"/>
        </w:numPr>
        <w:spacing w:line="320" w:lineRule="exact"/>
        <w:rPr>
          <w:sz w:val="24"/>
          <w:szCs w:val="24"/>
        </w:rPr>
      </w:pPr>
      <w:r w:rsidRPr="0003268D">
        <w:rPr>
          <w:sz w:val="24"/>
          <w:szCs w:val="24"/>
        </w:rPr>
        <w:t>Responses tend</w:t>
      </w:r>
      <w:r w:rsidR="00236215">
        <w:rPr>
          <w:sz w:val="24"/>
          <w:szCs w:val="24"/>
        </w:rPr>
        <w:t>ed</w:t>
      </w:r>
      <w:r w:rsidRPr="0003268D">
        <w:rPr>
          <w:sz w:val="24"/>
          <w:szCs w:val="24"/>
        </w:rPr>
        <w:t xml:space="preserve"> to be from older train users; almost a half of those responding </w:t>
      </w:r>
      <w:r w:rsidR="00AD0A07">
        <w:rPr>
          <w:sz w:val="24"/>
          <w:szCs w:val="24"/>
        </w:rPr>
        <w:t>were</w:t>
      </w:r>
      <w:r w:rsidRPr="0003268D">
        <w:rPr>
          <w:sz w:val="24"/>
          <w:szCs w:val="24"/>
        </w:rPr>
        <w:t xml:space="preserve"> more than 65 years of age.</w:t>
      </w:r>
    </w:p>
    <w:p w14:paraId="63F52861" w14:textId="005F7A94" w:rsidR="00563052" w:rsidRPr="0003268D" w:rsidRDefault="00563052" w:rsidP="0003268D">
      <w:pPr>
        <w:pStyle w:val="ListParagraph"/>
        <w:numPr>
          <w:ilvl w:val="0"/>
          <w:numId w:val="22"/>
        </w:numPr>
        <w:spacing w:line="320" w:lineRule="exact"/>
        <w:rPr>
          <w:sz w:val="24"/>
          <w:szCs w:val="24"/>
        </w:rPr>
      </w:pPr>
      <w:r w:rsidRPr="0003268D">
        <w:rPr>
          <w:sz w:val="24"/>
          <w:szCs w:val="24"/>
        </w:rPr>
        <w:t xml:space="preserve">58 per cent of the responses </w:t>
      </w:r>
      <w:r w:rsidR="00AD0A07">
        <w:rPr>
          <w:sz w:val="24"/>
          <w:szCs w:val="24"/>
        </w:rPr>
        <w:t>were</w:t>
      </w:r>
      <w:r w:rsidRPr="0003268D">
        <w:rPr>
          <w:sz w:val="24"/>
          <w:szCs w:val="24"/>
        </w:rPr>
        <w:t xml:space="preserve"> from female train users, while 40 percent </w:t>
      </w:r>
      <w:r w:rsidR="003C05CF">
        <w:rPr>
          <w:sz w:val="24"/>
          <w:szCs w:val="24"/>
        </w:rPr>
        <w:t>were</w:t>
      </w:r>
      <w:r w:rsidRPr="0003268D">
        <w:rPr>
          <w:sz w:val="24"/>
          <w:szCs w:val="24"/>
        </w:rPr>
        <w:t xml:space="preserve"> from those who are male.</w:t>
      </w:r>
    </w:p>
    <w:p w14:paraId="7C9995C6" w14:textId="07987C5D" w:rsidR="005E2774" w:rsidRPr="0003268D" w:rsidRDefault="00FD1053" w:rsidP="0003268D">
      <w:pPr>
        <w:pStyle w:val="ListParagraph"/>
        <w:numPr>
          <w:ilvl w:val="0"/>
          <w:numId w:val="22"/>
        </w:numPr>
        <w:spacing w:line="320" w:lineRule="exact"/>
        <w:rPr>
          <w:sz w:val="24"/>
          <w:szCs w:val="24"/>
        </w:rPr>
      </w:pPr>
      <w:r w:rsidRPr="0003268D">
        <w:rPr>
          <w:sz w:val="24"/>
          <w:szCs w:val="24"/>
        </w:rPr>
        <w:t xml:space="preserve">Almost seven in 10 </w:t>
      </w:r>
      <w:r w:rsidR="00523CD8" w:rsidRPr="0003268D">
        <w:rPr>
          <w:sz w:val="24"/>
          <w:szCs w:val="24"/>
        </w:rPr>
        <w:t>respondents use</w:t>
      </w:r>
      <w:r w:rsidR="003C05CF">
        <w:rPr>
          <w:sz w:val="24"/>
          <w:szCs w:val="24"/>
        </w:rPr>
        <w:t>d</w:t>
      </w:r>
      <w:r w:rsidR="00523CD8" w:rsidRPr="0003268D">
        <w:rPr>
          <w:sz w:val="24"/>
          <w:szCs w:val="24"/>
        </w:rPr>
        <w:t xml:space="preserve"> trains at least a few times a month</w:t>
      </w:r>
      <w:r w:rsidR="005E2774" w:rsidRPr="0003268D">
        <w:rPr>
          <w:sz w:val="24"/>
          <w:szCs w:val="24"/>
        </w:rPr>
        <w:t>.</w:t>
      </w:r>
    </w:p>
    <w:p w14:paraId="1C04E47A" w14:textId="70F4716C" w:rsidR="00523CD8" w:rsidRPr="0003268D" w:rsidRDefault="00FD1053" w:rsidP="0003268D">
      <w:pPr>
        <w:pStyle w:val="ListParagraph"/>
        <w:numPr>
          <w:ilvl w:val="0"/>
          <w:numId w:val="22"/>
        </w:numPr>
        <w:spacing w:line="320" w:lineRule="exact"/>
        <w:rPr>
          <w:sz w:val="24"/>
          <w:szCs w:val="24"/>
        </w:rPr>
      </w:pPr>
      <w:r w:rsidRPr="0003268D">
        <w:rPr>
          <w:sz w:val="24"/>
          <w:szCs w:val="24"/>
        </w:rPr>
        <w:t xml:space="preserve">More than nine in 10 </w:t>
      </w:r>
      <w:r w:rsidR="00523CD8" w:rsidRPr="0003268D">
        <w:rPr>
          <w:sz w:val="24"/>
          <w:szCs w:val="24"/>
        </w:rPr>
        <w:t>of those submitting a response to the consultations use</w:t>
      </w:r>
      <w:r w:rsidR="003C05CF">
        <w:rPr>
          <w:sz w:val="24"/>
          <w:szCs w:val="24"/>
        </w:rPr>
        <w:t>d</w:t>
      </w:r>
      <w:r w:rsidR="00523CD8" w:rsidRPr="0003268D">
        <w:rPr>
          <w:sz w:val="24"/>
          <w:szCs w:val="24"/>
        </w:rPr>
        <w:t xml:space="preserve"> trains to make journeys for leisure reasons</w:t>
      </w:r>
      <w:r w:rsidR="005E2774" w:rsidRPr="0003268D">
        <w:rPr>
          <w:sz w:val="24"/>
          <w:szCs w:val="24"/>
        </w:rPr>
        <w:t xml:space="preserve"> and </w:t>
      </w:r>
      <w:r w:rsidR="007F1D75" w:rsidRPr="0003268D">
        <w:rPr>
          <w:sz w:val="24"/>
          <w:szCs w:val="24"/>
        </w:rPr>
        <w:t xml:space="preserve">almost one in four </w:t>
      </w:r>
      <w:r w:rsidR="005E2774" w:rsidRPr="0003268D">
        <w:rPr>
          <w:sz w:val="24"/>
          <w:szCs w:val="24"/>
        </w:rPr>
        <w:lastRenderedPageBreak/>
        <w:t>use</w:t>
      </w:r>
      <w:r w:rsidR="003C05CF">
        <w:rPr>
          <w:sz w:val="24"/>
          <w:szCs w:val="24"/>
        </w:rPr>
        <w:t>d</w:t>
      </w:r>
      <w:r w:rsidR="005E2774" w:rsidRPr="0003268D">
        <w:rPr>
          <w:sz w:val="24"/>
          <w:szCs w:val="24"/>
        </w:rPr>
        <w:t xml:space="preserve"> trains to make journeys to or from work or education.</w:t>
      </w:r>
    </w:p>
    <w:p w14:paraId="548DC48B" w14:textId="5C1C9E6E" w:rsidR="007F1D75" w:rsidRPr="0003268D" w:rsidRDefault="007F1D75" w:rsidP="0003268D">
      <w:pPr>
        <w:pStyle w:val="ListParagraph"/>
        <w:numPr>
          <w:ilvl w:val="0"/>
          <w:numId w:val="22"/>
        </w:numPr>
        <w:spacing w:line="320" w:lineRule="exact"/>
        <w:rPr>
          <w:sz w:val="24"/>
          <w:szCs w:val="24"/>
        </w:rPr>
      </w:pPr>
      <w:r w:rsidRPr="0003268D">
        <w:rPr>
          <w:sz w:val="24"/>
          <w:szCs w:val="24"/>
        </w:rPr>
        <w:t>20 per cent of those submitting a response sa</w:t>
      </w:r>
      <w:r w:rsidR="003C05CF">
        <w:rPr>
          <w:sz w:val="24"/>
          <w:szCs w:val="24"/>
        </w:rPr>
        <w:t xml:space="preserve">id </w:t>
      </w:r>
      <w:r w:rsidRPr="0003268D">
        <w:rPr>
          <w:sz w:val="24"/>
          <w:szCs w:val="24"/>
        </w:rPr>
        <w:t xml:space="preserve">that they </w:t>
      </w:r>
      <w:r w:rsidR="00245FE5">
        <w:rPr>
          <w:sz w:val="24"/>
          <w:szCs w:val="24"/>
        </w:rPr>
        <w:t>h</w:t>
      </w:r>
      <w:r w:rsidR="00F14857">
        <w:rPr>
          <w:sz w:val="24"/>
          <w:szCs w:val="24"/>
        </w:rPr>
        <w:t>ave</w:t>
      </w:r>
      <w:r w:rsidRPr="0003268D">
        <w:rPr>
          <w:sz w:val="24"/>
          <w:szCs w:val="24"/>
        </w:rPr>
        <w:t xml:space="preserve"> a long-term physical or mental health impairment</w:t>
      </w:r>
      <w:r w:rsidR="00007331">
        <w:rPr>
          <w:sz w:val="24"/>
          <w:szCs w:val="24"/>
        </w:rPr>
        <w:t xml:space="preserve"> </w:t>
      </w:r>
      <w:r w:rsidR="00007331" w:rsidRPr="00007331">
        <w:rPr>
          <w:sz w:val="24"/>
          <w:szCs w:val="24"/>
        </w:rPr>
        <w:t xml:space="preserve">limiting </w:t>
      </w:r>
      <w:r w:rsidR="00007331">
        <w:rPr>
          <w:sz w:val="24"/>
          <w:szCs w:val="24"/>
        </w:rPr>
        <w:t>the</w:t>
      </w:r>
      <w:r w:rsidR="00007331" w:rsidRPr="00007331">
        <w:rPr>
          <w:sz w:val="24"/>
          <w:szCs w:val="24"/>
        </w:rPr>
        <w:t xml:space="preserve"> daily activities or work that </w:t>
      </w:r>
      <w:r w:rsidR="00007331">
        <w:rPr>
          <w:sz w:val="24"/>
          <w:szCs w:val="24"/>
        </w:rPr>
        <w:t xml:space="preserve">they </w:t>
      </w:r>
      <w:r w:rsidR="00007331" w:rsidRPr="00007331">
        <w:rPr>
          <w:sz w:val="24"/>
          <w:szCs w:val="24"/>
        </w:rPr>
        <w:t>can do</w:t>
      </w:r>
      <w:r w:rsidRPr="0003268D">
        <w:rPr>
          <w:sz w:val="24"/>
          <w:szCs w:val="24"/>
        </w:rPr>
        <w:t>. Of these respondents:</w:t>
      </w:r>
    </w:p>
    <w:p w14:paraId="18C71F89" w14:textId="3893602F" w:rsidR="007F1D75" w:rsidRPr="0003268D" w:rsidRDefault="007F1D75" w:rsidP="0003268D">
      <w:pPr>
        <w:pStyle w:val="ListParagraph"/>
        <w:numPr>
          <w:ilvl w:val="1"/>
          <w:numId w:val="22"/>
        </w:numPr>
        <w:spacing w:line="320" w:lineRule="exact"/>
        <w:rPr>
          <w:sz w:val="24"/>
          <w:szCs w:val="24"/>
        </w:rPr>
      </w:pPr>
      <w:r w:rsidRPr="0003268D">
        <w:rPr>
          <w:sz w:val="24"/>
          <w:szCs w:val="24"/>
        </w:rPr>
        <w:t xml:space="preserve">58 per cent have a mobility </w:t>
      </w:r>
      <w:proofErr w:type="gramStart"/>
      <w:r w:rsidRPr="0003268D">
        <w:rPr>
          <w:sz w:val="24"/>
          <w:szCs w:val="24"/>
        </w:rPr>
        <w:t>impairment</w:t>
      </w:r>
      <w:proofErr w:type="gramEnd"/>
    </w:p>
    <w:p w14:paraId="010834C6" w14:textId="4B0FC118" w:rsidR="007F1D75" w:rsidRPr="0003268D" w:rsidRDefault="007F1D75" w:rsidP="0003268D">
      <w:pPr>
        <w:pStyle w:val="ListParagraph"/>
        <w:numPr>
          <w:ilvl w:val="1"/>
          <w:numId w:val="22"/>
        </w:numPr>
        <w:spacing w:line="320" w:lineRule="exact"/>
        <w:rPr>
          <w:sz w:val="24"/>
          <w:szCs w:val="24"/>
        </w:rPr>
      </w:pPr>
      <w:r w:rsidRPr="0003268D">
        <w:rPr>
          <w:sz w:val="24"/>
          <w:szCs w:val="24"/>
        </w:rPr>
        <w:t xml:space="preserve">20 per cent have a mental health </w:t>
      </w:r>
      <w:proofErr w:type="gramStart"/>
      <w:r w:rsidRPr="0003268D">
        <w:rPr>
          <w:sz w:val="24"/>
          <w:szCs w:val="24"/>
        </w:rPr>
        <w:t>impairment</w:t>
      </w:r>
      <w:proofErr w:type="gramEnd"/>
    </w:p>
    <w:p w14:paraId="0C8FB7DD" w14:textId="17089F89" w:rsidR="007F1D75" w:rsidRPr="0003268D" w:rsidRDefault="007F1D75" w:rsidP="0003268D">
      <w:pPr>
        <w:pStyle w:val="ListParagraph"/>
        <w:numPr>
          <w:ilvl w:val="1"/>
          <w:numId w:val="22"/>
        </w:numPr>
        <w:spacing w:line="320" w:lineRule="exact"/>
        <w:rPr>
          <w:sz w:val="24"/>
          <w:szCs w:val="24"/>
        </w:rPr>
      </w:pPr>
      <w:r w:rsidRPr="0003268D">
        <w:rPr>
          <w:sz w:val="24"/>
          <w:szCs w:val="24"/>
        </w:rPr>
        <w:t xml:space="preserve">18 per cent </w:t>
      </w:r>
      <w:r w:rsidR="00464572" w:rsidRPr="0003268D">
        <w:rPr>
          <w:sz w:val="24"/>
          <w:szCs w:val="24"/>
        </w:rPr>
        <w:t xml:space="preserve">have </w:t>
      </w:r>
      <w:r w:rsidRPr="0003268D">
        <w:rPr>
          <w:sz w:val="24"/>
          <w:szCs w:val="24"/>
        </w:rPr>
        <w:t xml:space="preserve">a hearing </w:t>
      </w:r>
      <w:proofErr w:type="gramStart"/>
      <w:r w:rsidRPr="0003268D">
        <w:rPr>
          <w:sz w:val="24"/>
          <w:szCs w:val="24"/>
        </w:rPr>
        <w:t>impairment</w:t>
      </w:r>
      <w:proofErr w:type="gramEnd"/>
    </w:p>
    <w:p w14:paraId="7C017C0D" w14:textId="496C7A38" w:rsidR="007F1D75" w:rsidRPr="0003268D" w:rsidRDefault="007F1D75" w:rsidP="0003268D">
      <w:pPr>
        <w:pStyle w:val="ListParagraph"/>
        <w:numPr>
          <w:ilvl w:val="1"/>
          <w:numId w:val="22"/>
        </w:numPr>
        <w:spacing w:line="320" w:lineRule="exact"/>
        <w:rPr>
          <w:sz w:val="24"/>
          <w:szCs w:val="24"/>
        </w:rPr>
      </w:pPr>
      <w:r w:rsidRPr="0003268D">
        <w:rPr>
          <w:sz w:val="24"/>
          <w:szCs w:val="24"/>
        </w:rPr>
        <w:t xml:space="preserve">14 per cent </w:t>
      </w:r>
      <w:r w:rsidR="00464572" w:rsidRPr="0003268D">
        <w:rPr>
          <w:sz w:val="24"/>
          <w:szCs w:val="24"/>
        </w:rPr>
        <w:t xml:space="preserve">have </w:t>
      </w:r>
      <w:r w:rsidRPr="0003268D">
        <w:rPr>
          <w:sz w:val="24"/>
          <w:szCs w:val="24"/>
        </w:rPr>
        <w:t xml:space="preserve">a visual </w:t>
      </w:r>
      <w:proofErr w:type="gramStart"/>
      <w:r w:rsidRPr="0003268D">
        <w:rPr>
          <w:sz w:val="24"/>
          <w:szCs w:val="24"/>
        </w:rPr>
        <w:t>impairment</w:t>
      </w:r>
      <w:proofErr w:type="gramEnd"/>
    </w:p>
    <w:p w14:paraId="32F6AD14" w14:textId="50F6BDBF" w:rsidR="00563052" w:rsidRPr="0003268D" w:rsidRDefault="007F1D75" w:rsidP="0003268D">
      <w:pPr>
        <w:pStyle w:val="ListParagraph"/>
        <w:numPr>
          <w:ilvl w:val="1"/>
          <w:numId w:val="22"/>
        </w:numPr>
        <w:spacing w:line="320" w:lineRule="exact"/>
        <w:rPr>
          <w:sz w:val="24"/>
          <w:szCs w:val="24"/>
        </w:rPr>
      </w:pPr>
      <w:r w:rsidRPr="0003268D">
        <w:rPr>
          <w:sz w:val="24"/>
          <w:szCs w:val="24"/>
        </w:rPr>
        <w:t xml:space="preserve">8 per cent </w:t>
      </w:r>
      <w:r w:rsidR="00464572" w:rsidRPr="0003268D">
        <w:rPr>
          <w:sz w:val="24"/>
          <w:szCs w:val="24"/>
        </w:rPr>
        <w:t xml:space="preserve">have </w:t>
      </w:r>
      <w:r w:rsidRPr="0003268D">
        <w:rPr>
          <w:sz w:val="24"/>
          <w:szCs w:val="24"/>
        </w:rPr>
        <w:t>a cognitive or learning impairment</w:t>
      </w:r>
      <w:r w:rsidR="00F14857">
        <w:rPr>
          <w:sz w:val="24"/>
          <w:szCs w:val="24"/>
        </w:rPr>
        <w:t>.</w:t>
      </w:r>
    </w:p>
    <w:p w14:paraId="37E7B1A2" w14:textId="4743BA82" w:rsidR="00D63412" w:rsidRPr="00D63412" w:rsidRDefault="00D63412" w:rsidP="00D63412">
      <w:pPr>
        <w:spacing w:line="320" w:lineRule="exact"/>
        <w:rPr>
          <w:i/>
          <w:iCs/>
          <w:strike/>
          <w:sz w:val="24"/>
          <w:szCs w:val="24"/>
        </w:rPr>
      </w:pPr>
      <w:r w:rsidRPr="00D63412">
        <w:rPr>
          <w:rStyle w:val="normaltextrun"/>
          <w:sz w:val="24"/>
          <w:szCs w:val="24"/>
        </w:rPr>
        <w:t xml:space="preserve">The full </w:t>
      </w:r>
      <w:r w:rsidR="008260A8">
        <w:rPr>
          <w:rStyle w:val="normaltextrun"/>
          <w:sz w:val="24"/>
          <w:szCs w:val="24"/>
        </w:rPr>
        <w:t>d</w:t>
      </w:r>
      <w:r w:rsidR="008260A8" w:rsidRPr="008260A8">
        <w:rPr>
          <w:rStyle w:val="normaltextrun"/>
          <w:sz w:val="24"/>
          <w:szCs w:val="24"/>
        </w:rPr>
        <w:t>emographic survey</w:t>
      </w:r>
      <w:r w:rsidR="008260A8">
        <w:rPr>
          <w:rStyle w:val="normaltextrun"/>
          <w:sz w:val="24"/>
          <w:szCs w:val="24"/>
        </w:rPr>
        <w:t xml:space="preserve"> report</w:t>
      </w:r>
      <w:r w:rsidRPr="00D63412">
        <w:rPr>
          <w:rStyle w:val="normaltextrun"/>
          <w:sz w:val="24"/>
          <w:szCs w:val="24"/>
        </w:rPr>
        <w:t xml:space="preserve"> is available on our </w:t>
      </w:r>
      <w:hyperlink r:id="rId12" w:history="1">
        <w:r w:rsidRPr="00E73CF3">
          <w:rPr>
            <w:rStyle w:val="Hyperlink"/>
            <w:sz w:val="24"/>
            <w:szCs w:val="24"/>
          </w:rPr>
          <w:t>website</w:t>
        </w:r>
      </w:hyperlink>
      <w:r w:rsidRPr="00D63412">
        <w:rPr>
          <w:rStyle w:val="normaltextrun"/>
          <w:sz w:val="24"/>
          <w:szCs w:val="24"/>
        </w:rPr>
        <w:t>.</w:t>
      </w:r>
    </w:p>
    <w:p w14:paraId="5D4B0EB1" w14:textId="77777777" w:rsidR="005C5303" w:rsidRPr="0003268D" w:rsidRDefault="005C5303" w:rsidP="0003268D">
      <w:pPr>
        <w:spacing w:line="320" w:lineRule="exact"/>
        <w:rPr>
          <w:sz w:val="24"/>
          <w:szCs w:val="24"/>
        </w:rPr>
      </w:pPr>
    </w:p>
    <w:p w14:paraId="490C119E" w14:textId="413087B7" w:rsidR="00FA1CAD" w:rsidRPr="004420D1" w:rsidRDefault="00FA1CAD" w:rsidP="004420D1">
      <w:pPr>
        <w:pStyle w:val="Heading2"/>
        <w:numPr>
          <w:ilvl w:val="0"/>
          <w:numId w:val="30"/>
        </w:numPr>
        <w:rPr>
          <w:rFonts w:ascii="Arial" w:eastAsia="Times New Roman" w:hAnsi="Arial" w:cs="Arial"/>
          <w:b/>
          <w:bCs/>
          <w:color w:val="auto"/>
          <w:sz w:val="24"/>
          <w:szCs w:val="24"/>
        </w:rPr>
      </w:pPr>
      <w:r w:rsidRPr="00D750F2">
        <w:rPr>
          <w:rFonts w:ascii="Arial" w:eastAsia="Times New Roman" w:hAnsi="Arial" w:cs="Arial"/>
          <w:b/>
          <w:bCs/>
          <w:color w:val="auto"/>
          <w:sz w:val="28"/>
          <w:szCs w:val="28"/>
        </w:rPr>
        <w:t xml:space="preserve">Criteria </w:t>
      </w:r>
      <w:bookmarkStart w:id="1" w:name="_Hlk152086089"/>
      <w:r w:rsidRPr="00D750F2">
        <w:rPr>
          <w:rFonts w:ascii="Arial" w:eastAsia="Times New Roman" w:hAnsi="Arial" w:cs="Arial"/>
          <w:b/>
          <w:bCs/>
          <w:color w:val="auto"/>
          <w:sz w:val="28"/>
          <w:szCs w:val="28"/>
        </w:rPr>
        <w:t>to assess train company proposals</w:t>
      </w:r>
      <w:bookmarkEnd w:id="1"/>
      <w:r w:rsidR="004420D1">
        <w:rPr>
          <w:rFonts w:ascii="Arial" w:eastAsia="Times New Roman" w:hAnsi="Arial" w:cs="Arial"/>
          <w:b/>
          <w:bCs/>
          <w:color w:val="auto"/>
          <w:sz w:val="24"/>
          <w:szCs w:val="24"/>
        </w:rPr>
        <w:br/>
      </w:r>
    </w:p>
    <w:p w14:paraId="4F22BB18" w14:textId="26A435AF" w:rsidR="009335A9" w:rsidRPr="0003268D" w:rsidRDefault="00FA1CAD" w:rsidP="0003268D">
      <w:pPr>
        <w:spacing w:line="320" w:lineRule="exact"/>
        <w:rPr>
          <w:sz w:val="24"/>
          <w:szCs w:val="24"/>
        </w:rPr>
      </w:pPr>
      <w:r w:rsidRPr="0003268D">
        <w:rPr>
          <w:rStyle w:val="normaltextrun"/>
          <w:sz w:val="24"/>
          <w:szCs w:val="24"/>
        </w:rPr>
        <w:t xml:space="preserve">Under the </w:t>
      </w:r>
      <w:r w:rsidR="00074FB5" w:rsidRPr="00074FB5">
        <w:rPr>
          <w:rStyle w:val="normaltextrun"/>
          <w:sz w:val="24"/>
          <w:szCs w:val="24"/>
        </w:rPr>
        <w:t>TSA</w:t>
      </w:r>
      <w:r w:rsidRPr="0003268D">
        <w:rPr>
          <w:rStyle w:val="normaltextrun"/>
          <w:sz w:val="24"/>
          <w:szCs w:val="24"/>
        </w:rPr>
        <w:t>, changes to opening hours may be made under the major change procedure if:</w:t>
      </w:r>
      <w:r w:rsidRPr="0003268D">
        <w:rPr>
          <w:rStyle w:val="eop"/>
          <w:sz w:val="24"/>
          <w:szCs w:val="24"/>
        </w:rPr>
        <w:t> </w:t>
      </w:r>
    </w:p>
    <w:p w14:paraId="1A47052D" w14:textId="77777777" w:rsidR="009335A9" w:rsidRPr="0003268D" w:rsidRDefault="00FA1CAD" w:rsidP="0003268D">
      <w:pPr>
        <w:pStyle w:val="ListParagraph"/>
        <w:numPr>
          <w:ilvl w:val="0"/>
          <w:numId w:val="20"/>
        </w:numPr>
        <w:spacing w:line="320" w:lineRule="exact"/>
        <w:rPr>
          <w:rStyle w:val="eop"/>
          <w:sz w:val="24"/>
          <w:szCs w:val="24"/>
        </w:rPr>
      </w:pPr>
      <w:r w:rsidRPr="0003268D">
        <w:rPr>
          <w:rStyle w:val="normaltextrun"/>
          <w:sz w:val="24"/>
          <w:szCs w:val="24"/>
        </w:rPr>
        <w:t>the change would represent an improvement on current arrangements in terms of quality of service and/or cost effectiveness and</w:t>
      </w:r>
      <w:r w:rsidRPr="0003268D">
        <w:rPr>
          <w:rStyle w:val="eop"/>
          <w:sz w:val="24"/>
          <w:szCs w:val="24"/>
        </w:rPr>
        <w:t> </w:t>
      </w:r>
    </w:p>
    <w:p w14:paraId="28EB5D7A" w14:textId="79B7C680" w:rsidR="00FA1CAD" w:rsidRPr="0003268D" w:rsidRDefault="00FA1CAD" w:rsidP="0003268D">
      <w:pPr>
        <w:pStyle w:val="ListParagraph"/>
        <w:numPr>
          <w:ilvl w:val="0"/>
          <w:numId w:val="20"/>
        </w:numPr>
        <w:spacing w:line="320" w:lineRule="exact"/>
        <w:rPr>
          <w:sz w:val="24"/>
          <w:szCs w:val="24"/>
        </w:rPr>
      </w:pPr>
      <w:r w:rsidRPr="0003268D">
        <w:rPr>
          <w:rStyle w:val="normaltextrun"/>
          <w:sz w:val="24"/>
          <w:szCs w:val="24"/>
        </w:rPr>
        <w:lastRenderedPageBreak/>
        <w:t>members of the public would continue to enjoy widespread and easy access to the purchase of rail products, notwithstanding the change.</w:t>
      </w:r>
      <w:r w:rsidRPr="0003268D">
        <w:rPr>
          <w:rStyle w:val="eop"/>
          <w:sz w:val="24"/>
          <w:szCs w:val="24"/>
        </w:rPr>
        <w:t> </w:t>
      </w:r>
    </w:p>
    <w:p w14:paraId="57B05CF0" w14:textId="23C07524" w:rsidR="00FA1CAD" w:rsidRPr="0003268D" w:rsidRDefault="00FA1CAD" w:rsidP="0003268D">
      <w:pPr>
        <w:spacing w:line="320" w:lineRule="exact"/>
        <w:rPr>
          <w:sz w:val="24"/>
          <w:szCs w:val="24"/>
        </w:rPr>
      </w:pPr>
      <w:r w:rsidRPr="0003268D">
        <w:rPr>
          <w:rStyle w:val="normaltextrun"/>
          <w:sz w:val="24"/>
          <w:szCs w:val="24"/>
        </w:rPr>
        <w:t xml:space="preserve">Transport Focus can object to a proposal on the grounds that the change does not meet one or both of the criteria above. If we object, the train company can either withdraw their proposal or refer it to the Secretary of State for Transport for a decision. The Department for Transport has published </w:t>
      </w:r>
      <w:hyperlink r:id="rId13" w:history="1">
        <w:r w:rsidRPr="00CB53EC">
          <w:rPr>
            <w:rStyle w:val="Hyperlink"/>
            <w:sz w:val="24"/>
            <w:szCs w:val="24"/>
          </w:rPr>
          <w:t>guidance</w:t>
        </w:r>
      </w:hyperlink>
      <w:r w:rsidRPr="0003268D">
        <w:rPr>
          <w:rStyle w:val="normaltextrun"/>
          <w:sz w:val="24"/>
          <w:szCs w:val="24"/>
        </w:rPr>
        <w:t xml:space="preserve"> setting out the approach the Secretary of State would take in these circumstances.</w:t>
      </w:r>
      <w:r w:rsidRPr="0003268D">
        <w:rPr>
          <w:rStyle w:val="eop"/>
          <w:sz w:val="24"/>
          <w:szCs w:val="24"/>
        </w:rPr>
        <w:t> </w:t>
      </w:r>
    </w:p>
    <w:p w14:paraId="6BC9ABFF" w14:textId="6223B8B2" w:rsidR="00FA1CAD" w:rsidRPr="0003268D" w:rsidRDefault="00FA1CAD" w:rsidP="0003268D">
      <w:pPr>
        <w:spacing w:line="320" w:lineRule="exact"/>
        <w:rPr>
          <w:sz w:val="24"/>
          <w:szCs w:val="24"/>
        </w:rPr>
      </w:pPr>
      <w:r w:rsidRPr="0003268D">
        <w:rPr>
          <w:rStyle w:val="normaltextrun"/>
          <w:sz w:val="24"/>
          <w:szCs w:val="24"/>
        </w:rPr>
        <w:t>We believe</w:t>
      </w:r>
      <w:r w:rsidR="00316505" w:rsidRPr="0003268D">
        <w:rPr>
          <w:rStyle w:val="normaltextrun"/>
          <w:sz w:val="24"/>
          <w:szCs w:val="24"/>
        </w:rPr>
        <w:t>d</w:t>
      </w:r>
      <w:r w:rsidRPr="0003268D">
        <w:rPr>
          <w:rStyle w:val="normaltextrun"/>
          <w:sz w:val="24"/>
          <w:szCs w:val="24"/>
        </w:rPr>
        <w:t xml:space="preserve"> it </w:t>
      </w:r>
      <w:r w:rsidR="00316505" w:rsidRPr="0003268D">
        <w:rPr>
          <w:rStyle w:val="normaltextrun"/>
          <w:sz w:val="24"/>
          <w:szCs w:val="24"/>
        </w:rPr>
        <w:t>wa</w:t>
      </w:r>
      <w:r w:rsidRPr="0003268D">
        <w:rPr>
          <w:rStyle w:val="normaltextrun"/>
          <w:sz w:val="24"/>
          <w:szCs w:val="24"/>
        </w:rPr>
        <w:t xml:space="preserve">s important that there </w:t>
      </w:r>
      <w:r w:rsidR="00CB53EC">
        <w:rPr>
          <w:rStyle w:val="normaltextrun"/>
          <w:sz w:val="24"/>
          <w:szCs w:val="24"/>
        </w:rPr>
        <w:t>was</w:t>
      </w:r>
      <w:r w:rsidRPr="0003268D">
        <w:rPr>
          <w:rStyle w:val="normaltextrun"/>
          <w:sz w:val="24"/>
          <w:szCs w:val="24"/>
        </w:rPr>
        <w:t xml:space="preserve"> as much transparency as possible surrounding the process and Transport Focus’s role within it. To that end Transport Focus published broad </w:t>
      </w:r>
      <w:hyperlink r:id="rId14" w:history="1">
        <w:r w:rsidRPr="004F4586">
          <w:rPr>
            <w:rStyle w:val="Hyperlink"/>
            <w:sz w:val="24"/>
            <w:szCs w:val="24"/>
          </w:rPr>
          <w:t>criteria</w:t>
        </w:r>
      </w:hyperlink>
      <w:r w:rsidRPr="0003268D">
        <w:rPr>
          <w:rStyle w:val="normaltextrun"/>
          <w:sz w:val="24"/>
          <w:szCs w:val="24"/>
        </w:rPr>
        <w:t xml:space="preserve"> to assess the proposals received. These contained many of the same themes set out in the Secretary of State’s guidance document. </w:t>
      </w:r>
      <w:r w:rsidR="00316505" w:rsidRPr="0003268D">
        <w:rPr>
          <w:rStyle w:val="normaltextrun"/>
          <w:sz w:val="24"/>
          <w:szCs w:val="24"/>
        </w:rPr>
        <w:t>Our view was that a</w:t>
      </w:r>
      <w:r w:rsidRPr="0003268D">
        <w:rPr>
          <w:rStyle w:val="normaltextrun"/>
          <w:sz w:val="24"/>
          <w:szCs w:val="24"/>
        </w:rPr>
        <w:t>ny proposal must set out how these passenger expectations w</w:t>
      </w:r>
      <w:r w:rsidR="00B84952">
        <w:rPr>
          <w:rStyle w:val="normaltextrun"/>
          <w:sz w:val="24"/>
          <w:szCs w:val="24"/>
        </w:rPr>
        <w:t>ould</w:t>
      </w:r>
      <w:r w:rsidRPr="0003268D">
        <w:rPr>
          <w:rStyle w:val="normaltextrun"/>
          <w:sz w:val="24"/>
          <w:szCs w:val="24"/>
        </w:rPr>
        <w:t xml:space="preserve"> be met in future.</w:t>
      </w:r>
    </w:p>
    <w:p w14:paraId="0E448C1C" w14:textId="5EB881C2" w:rsidR="00CA1784" w:rsidRPr="0003268D" w:rsidRDefault="00FA1CAD" w:rsidP="0003268D">
      <w:pPr>
        <w:pStyle w:val="ListParagraph"/>
        <w:numPr>
          <w:ilvl w:val="0"/>
          <w:numId w:val="18"/>
        </w:numPr>
        <w:spacing w:line="320" w:lineRule="exact"/>
        <w:rPr>
          <w:rStyle w:val="eop"/>
          <w:sz w:val="24"/>
          <w:szCs w:val="24"/>
        </w:rPr>
      </w:pPr>
      <w:r w:rsidRPr="0003268D">
        <w:rPr>
          <w:rStyle w:val="normaltextrun"/>
          <w:b/>
          <w:bCs/>
          <w:sz w:val="24"/>
          <w:szCs w:val="24"/>
        </w:rPr>
        <w:t>Passengers can easily buy the right ticket for the journey they want to make.</w:t>
      </w:r>
      <w:r w:rsidRPr="0003268D">
        <w:rPr>
          <w:rStyle w:val="normaltextrun"/>
          <w:sz w:val="24"/>
          <w:szCs w:val="24"/>
        </w:rPr>
        <w:t xml:space="preserve"> This include</w:t>
      </w:r>
      <w:r w:rsidR="006D41B5">
        <w:rPr>
          <w:rStyle w:val="normaltextrun"/>
          <w:sz w:val="24"/>
          <w:szCs w:val="24"/>
        </w:rPr>
        <w:t>d</w:t>
      </w:r>
      <w:r w:rsidRPr="0003268D">
        <w:rPr>
          <w:rStyle w:val="normaltextrun"/>
          <w:sz w:val="24"/>
          <w:szCs w:val="24"/>
        </w:rPr>
        <w:t xml:space="preserve"> the product range available at the station, what support is available to advise/help with a purchase and </w:t>
      </w:r>
      <w:r w:rsidRPr="0003268D">
        <w:rPr>
          <w:rStyle w:val="normaltextrun"/>
          <w:sz w:val="24"/>
          <w:szCs w:val="24"/>
        </w:rPr>
        <w:lastRenderedPageBreak/>
        <w:t>access for people who need to use cash or do not have a smartphone.</w:t>
      </w:r>
    </w:p>
    <w:p w14:paraId="420439C8" w14:textId="6756E782" w:rsidR="00CA1784" w:rsidRPr="0003268D" w:rsidRDefault="00FA1CAD" w:rsidP="0003268D">
      <w:pPr>
        <w:pStyle w:val="ListParagraph"/>
        <w:numPr>
          <w:ilvl w:val="0"/>
          <w:numId w:val="18"/>
        </w:numPr>
        <w:spacing w:line="320" w:lineRule="exact"/>
        <w:rPr>
          <w:rStyle w:val="eop"/>
          <w:sz w:val="24"/>
          <w:szCs w:val="24"/>
        </w:rPr>
      </w:pPr>
      <w:r w:rsidRPr="0003268D">
        <w:rPr>
          <w:rStyle w:val="normaltextrun"/>
          <w:b/>
          <w:bCs/>
          <w:sz w:val="24"/>
          <w:szCs w:val="24"/>
        </w:rPr>
        <w:t xml:space="preserve">Passengers requiring assistance to travel receive that assistance in a timely and reliable manner. </w:t>
      </w:r>
      <w:r w:rsidRPr="0003268D">
        <w:rPr>
          <w:rStyle w:val="normaltextrun"/>
          <w:sz w:val="24"/>
          <w:szCs w:val="24"/>
        </w:rPr>
        <w:t>This include</w:t>
      </w:r>
      <w:r w:rsidR="0019585F">
        <w:rPr>
          <w:rStyle w:val="normaltextrun"/>
          <w:sz w:val="24"/>
          <w:szCs w:val="24"/>
        </w:rPr>
        <w:t>d</w:t>
      </w:r>
      <w:r w:rsidRPr="0003268D">
        <w:rPr>
          <w:rStyle w:val="normaltextrun"/>
          <w:sz w:val="24"/>
          <w:szCs w:val="24"/>
        </w:rPr>
        <w:t xml:space="preserve"> arrangements for providing booked assistance (using the Passenger Assist process), assistance provided on a ‘turn-up-and-go’ basis, the support available when buying a ticket and the ease of requesting assistance.</w:t>
      </w:r>
      <w:r w:rsidRPr="0003268D">
        <w:rPr>
          <w:rStyle w:val="eop"/>
          <w:sz w:val="24"/>
          <w:szCs w:val="24"/>
        </w:rPr>
        <w:t> </w:t>
      </w:r>
    </w:p>
    <w:p w14:paraId="3373D6DA" w14:textId="6CE11C68" w:rsidR="00CA1784" w:rsidRPr="0003268D" w:rsidRDefault="00FA1CAD" w:rsidP="0003268D">
      <w:pPr>
        <w:pStyle w:val="ListParagraph"/>
        <w:numPr>
          <w:ilvl w:val="0"/>
          <w:numId w:val="18"/>
        </w:numPr>
        <w:spacing w:line="320" w:lineRule="exact"/>
        <w:rPr>
          <w:rStyle w:val="eop"/>
          <w:sz w:val="24"/>
          <w:szCs w:val="24"/>
        </w:rPr>
      </w:pPr>
      <w:r w:rsidRPr="0003268D">
        <w:rPr>
          <w:rStyle w:val="normaltextrun"/>
          <w:b/>
          <w:bCs/>
          <w:sz w:val="24"/>
          <w:szCs w:val="24"/>
        </w:rPr>
        <w:t>Passengers can get the information they require to plan and make a journey, including during periods of disruption.</w:t>
      </w:r>
      <w:r w:rsidRPr="0003268D">
        <w:rPr>
          <w:rStyle w:val="normaltextrun"/>
          <w:sz w:val="24"/>
          <w:szCs w:val="24"/>
        </w:rPr>
        <w:t xml:space="preserve"> This include</w:t>
      </w:r>
      <w:r w:rsidR="0019585F">
        <w:rPr>
          <w:rStyle w:val="normaltextrun"/>
          <w:sz w:val="24"/>
          <w:szCs w:val="24"/>
        </w:rPr>
        <w:t>d</w:t>
      </w:r>
      <w:r w:rsidRPr="0003268D">
        <w:rPr>
          <w:rStyle w:val="normaltextrun"/>
          <w:sz w:val="24"/>
          <w:szCs w:val="24"/>
        </w:rPr>
        <w:t xml:space="preserve"> the information channels available at the station and the support available to help passengers who need assistance.</w:t>
      </w:r>
    </w:p>
    <w:p w14:paraId="2B47350E" w14:textId="23980429" w:rsidR="00CA1784" w:rsidRPr="0003268D" w:rsidRDefault="00FA1CAD" w:rsidP="0003268D">
      <w:pPr>
        <w:pStyle w:val="ListParagraph"/>
        <w:numPr>
          <w:ilvl w:val="0"/>
          <w:numId w:val="18"/>
        </w:numPr>
        <w:spacing w:line="320" w:lineRule="exact"/>
        <w:rPr>
          <w:rStyle w:val="eop"/>
          <w:sz w:val="24"/>
          <w:szCs w:val="24"/>
        </w:rPr>
      </w:pPr>
      <w:r w:rsidRPr="0003268D">
        <w:rPr>
          <w:rStyle w:val="normaltextrun"/>
          <w:b/>
          <w:bCs/>
          <w:sz w:val="24"/>
          <w:szCs w:val="24"/>
        </w:rPr>
        <w:t>Passengers feel safe at a station.</w:t>
      </w:r>
      <w:r w:rsidRPr="0003268D">
        <w:rPr>
          <w:rStyle w:val="normaltextrun"/>
          <w:sz w:val="24"/>
          <w:szCs w:val="24"/>
        </w:rPr>
        <w:t xml:space="preserve"> This include</w:t>
      </w:r>
      <w:r w:rsidR="0019585F">
        <w:rPr>
          <w:rStyle w:val="normaltextrun"/>
          <w:sz w:val="24"/>
          <w:szCs w:val="24"/>
        </w:rPr>
        <w:t>d</w:t>
      </w:r>
      <w:r w:rsidRPr="0003268D">
        <w:rPr>
          <w:rStyle w:val="normaltextrun"/>
          <w:sz w:val="24"/>
          <w:szCs w:val="24"/>
        </w:rPr>
        <w:t xml:space="preserve"> perceptions of personal security and how train companies will provide reassurance for passengers wanting to travel.</w:t>
      </w:r>
    </w:p>
    <w:p w14:paraId="68B4746D" w14:textId="6AA83843" w:rsidR="00CA1784" w:rsidRPr="0003268D" w:rsidRDefault="00FA1CAD" w:rsidP="0003268D">
      <w:pPr>
        <w:pStyle w:val="ListParagraph"/>
        <w:numPr>
          <w:ilvl w:val="0"/>
          <w:numId w:val="18"/>
        </w:numPr>
        <w:spacing w:line="320" w:lineRule="exact"/>
        <w:rPr>
          <w:rStyle w:val="eop"/>
          <w:sz w:val="24"/>
          <w:szCs w:val="24"/>
        </w:rPr>
      </w:pPr>
      <w:r w:rsidRPr="0003268D">
        <w:rPr>
          <w:rStyle w:val="normaltextrun"/>
          <w:b/>
          <w:bCs/>
          <w:sz w:val="24"/>
          <w:szCs w:val="24"/>
        </w:rPr>
        <w:t>Passengers are not penalised if they cannot buy the ticket they require from the station.</w:t>
      </w:r>
      <w:r w:rsidRPr="0003268D">
        <w:rPr>
          <w:rStyle w:val="normaltextrun"/>
          <w:sz w:val="24"/>
          <w:szCs w:val="24"/>
        </w:rPr>
        <w:t xml:space="preserve"> This include</w:t>
      </w:r>
      <w:r w:rsidR="0019585F">
        <w:rPr>
          <w:rStyle w:val="normaltextrun"/>
          <w:sz w:val="24"/>
          <w:szCs w:val="24"/>
        </w:rPr>
        <w:t>d</w:t>
      </w:r>
      <w:r w:rsidRPr="0003268D">
        <w:rPr>
          <w:rStyle w:val="normaltextrun"/>
          <w:sz w:val="24"/>
          <w:szCs w:val="24"/>
        </w:rPr>
        <w:t xml:space="preserve"> arrangements for issuing Penalty Fares or prosecutions for fare evasion.</w:t>
      </w:r>
    </w:p>
    <w:p w14:paraId="32DAD762" w14:textId="12AADFBA" w:rsidR="00FA1CAD" w:rsidRPr="0003268D" w:rsidRDefault="00FA1CAD" w:rsidP="0003268D">
      <w:pPr>
        <w:pStyle w:val="ListParagraph"/>
        <w:numPr>
          <w:ilvl w:val="0"/>
          <w:numId w:val="18"/>
        </w:numPr>
        <w:spacing w:line="320" w:lineRule="exact"/>
        <w:rPr>
          <w:sz w:val="24"/>
          <w:szCs w:val="24"/>
        </w:rPr>
      </w:pPr>
      <w:r w:rsidRPr="0003268D">
        <w:rPr>
          <w:rStyle w:val="normaltextrun"/>
          <w:b/>
          <w:bCs/>
          <w:sz w:val="24"/>
          <w:szCs w:val="24"/>
        </w:rPr>
        <w:lastRenderedPageBreak/>
        <w:t xml:space="preserve">Passengers can continue to use facilities at a station. </w:t>
      </w:r>
      <w:r w:rsidRPr="0003268D">
        <w:rPr>
          <w:rStyle w:val="normaltextrun"/>
          <w:sz w:val="24"/>
          <w:szCs w:val="24"/>
        </w:rPr>
        <w:t>This include</w:t>
      </w:r>
      <w:r w:rsidR="000D57F0">
        <w:rPr>
          <w:rStyle w:val="normaltextrun"/>
          <w:sz w:val="24"/>
          <w:szCs w:val="24"/>
        </w:rPr>
        <w:t>d</w:t>
      </w:r>
      <w:r w:rsidRPr="0003268D">
        <w:rPr>
          <w:rStyle w:val="normaltextrun"/>
          <w:sz w:val="24"/>
          <w:szCs w:val="24"/>
        </w:rPr>
        <w:t xml:space="preserve"> access to facilities such as waiting rooms, toilets, </w:t>
      </w:r>
      <w:proofErr w:type="gramStart"/>
      <w:r w:rsidRPr="0003268D">
        <w:rPr>
          <w:rStyle w:val="normaltextrun"/>
          <w:sz w:val="24"/>
          <w:szCs w:val="24"/>
        </w:rPr>
        <w:t>lifts</w:t>
      </w:r>
      <w:proofErr w:type="gramEnd"/>
      <w:r w:rsidRPr="0003268D">
        <w:rPr>
          <w:rStyle w:val="normaltextrun"/>
          <w:sz w:val="24"/>
          <w:szCs w:val="24"/>
        </w:rPr>
        <w:t xml:space="preserve"> and car parking.</w:t>
      </w:r>
    </w:p>
    <w:p w14:paraId="70A6845E" w14:textId="40559DB0" w:rsidR="00FA1CAD" w:rsidRPr="0003268D" w:rsidRDefault="00FA1CAD" w:rsidP="0003268D">
      <w:pPr>
        <w:spacing w:line="320" w:lineRule="exact"/>
        <w:rPr>
          <w:sz w:val="24"/>
          <w:szCs w:val="24"/>
        </w:rPr>
      </w:pPr>
      <w:r w:rsidRPr="0003268D">
        <w:rPr>
          <w:rStyle w:val="normaltextrun"/>
          <w:sz w:val="24"/>
          <w:szCs w:val="24"/>
        </w:rPr>
        <w:t>These</w:t>
      </w:r>
      <w:r w:rsidR="00316505" w:rsidRPr="0003268D">
        <w:rPr>
          <w:rStyle w:val="normaltextrun"/>
          <w:sz w:val="24"/>
          <w:szCs w:val="24"/>
        </w:rPr>
        <w:t xml:space="preserve"> provide </w:t>
      </w:r>
      <w:r w:rsidRPr="0003268D">
        <w:rPr>
          <w:rStyle w:val="normaltextrun"/>
          <w:sz w:val="24"/>
          <w:szCs w:val="24"/>
        </w:rPr>
        <w:t xml:space="preserve">an outline of the broad areas that </w:t>
      </w:r>
      <w:r w:rsidR="00316505" w:rsidRPr="0003268D">
        <w:rPr>
          <w:rStyle w:val="normaltextrun"/>
          <w:sz w:val="24"/>
          <w:szCs w:val="24"/>
        </w:rPr>
        <w:t>were</w:t>
      </w:r>
      <w:r w:rsidRPr="0003268D">
        <w:rPr>
          <w:rStyle w:val="normaltextrun"/>
          <w:sz w:val="24"/>
          <w:szCs w:val="24"/>
        </w:rPr>
        <w:t xml:space="preserve"> considered</w:t>
      </w:r>
      <w:r w:rsidR="00B2391F">
        <w:rPr>
          <w:rStyle w:val="normaltextrun"/>
          <w:sz w:val="24"/>
          <w:szCs w:val="24"/>
        </w:rPr>
        <w:t xml:space="preserve"> for each train comp</w:t>
      </w:r>
      <w:r w:rsidR="00AE6A4D">
        <w:rPr>
          <w:rStyle w:val="normaltextrun"/>
          <w:sz w:val="24"/>
          <w:szCs w:val="24"/>
        </w:rPr>
        <w:t>any</w:t>
      </w:r>
      <w:r w:rsidRPr="0003268D">
        <w:rPr>
          <w:rStyle w:val="normaltextrun"/>
          <w:sz w:val="24"/>
          <w:szCs w:val="24"/>
        </w:rPr>
        <w:t xml:space="preserve">. Transport Focus centred its assessment on the impact of the proposals on passengers and whether, in accordance with the terms of the </w:t>
      </w:r>
      <w:r w:rsidR="00074FB5" w:rsidRPr="00074FB5">
        <w:rPr>
          <w:rStyle w:val="normaltextrun"/>
          <w:sz w:val="24"/>
          <w:szCs w:val="24"/>
        </w:rPr>
        <w:t>TSA</w:t>
      </w:r>
      <w:r w:rsidRPr="0003268D">
        <w:rPr>
          <w:rStyle w:val="normaltextrun"/>
          <w:sz w:val="24"/>
          <w:szCs w:val="24"/>
        </w:rPr>
        <w:t>, they represent</w:t>
      </w:r>
      <w:r w:rsidR="00594529" w:rsidRPr="0003268D">
        <w:rPr>
          <w:rStyle w:val="normaltextrun"/>
          <w:sz w:val="24"/>
          <w:szCs w:val="24"/>
        </w:rPr>
        <w:t>ed</w:t>
      </w:r>
      <w:r w:rsidRPr="0003268D">
        <w:rPr>
          <w:rStyle w:val="normaltextrun"/>
          <w:sz w:val="24"/>
          <w:szCs w:val="24"/>
        </w:rPr>
        <w:t xml:space="preserve"> ‘an improvement on current arrangements in terms of quality of service’.</w:t>
      </w:r>
      <w:r w:rsidRPr="0003268D">
        <w:rPr>
          <w:rStyle w:val="eop"/>
          <w:sz w:val="24"/>
          <w:szCs w:val="24"/>
        </w:rPr>
        <w:t> </w:t>
      </w:r>
    </w:p>
    <w:p w14:paraId="233EE07D" w14:textId="7395CAAC" w:rsidR="001F0BAC" w:rsidRPr="0003268D" w:rsidRDefault="00FA1CAD" w:rsidP="0003268D">
      <w:pPr>
        <w:spacing w:line="320" w:lineRule="exact"/>
        <w:rPr>
          <w:rStyle w:val="eop"/>
          <w:sz w:val="24"/>
          <w:szCs w:val="24"/>
        </w:rPr>
      </w:pPr>
      <w:r w:rsidRPr="0003268D">
        <w:rPr>
          <w:rStyle w:val="normaltextrun"/>
          <w:sz w:val="24"/>
          <w:szCs w:val="24"/>
        </w:rPr>
        <w:t xml:space="preserve">We also </w:t>
      </w:r>
      <w:proofErr w:type="gramStart"/>
      <w:r w:rsidRPr="0003268D">
        <w:rPr>
          <w:rStyle w:val="normaltextrun"/>
          <w:sz w:val="24"/>
          <w:szCs w:val="24"/>
        </w:rPr>
        <w:t>took into account</w:t>
      </w:r>
      <w:proofErr w:type="gramEnd"/>
      <w:r w:rsidRPr="0003268D">
        <w:rPr>
          <w:rStyle w:val="normaltextrun"/>
          <w:sz w:val="24"/>
          <w:szCs w:val="24"/>
        </w:rPr>
        <w:t xml:space="preserve"> any specific circumstances surrounding a station as well as issues raised by members of the public during the public consultation stage.</w:t>
      </w:r>
      <w:r w:rsidRPr="0003268D">
        <w:rPr>
          <w:rStyle w:val="eop"/>
          <w:sz w:val="24"/>
          <w:szCs w:val="24"/>
        </w:rPr>
        <w:t> </w:t>
      </w:r>
    </w:p>
    <w:p w14:paraId="60C3BFA9" w14:textId="0267C585" w:rsidR="001F0BAC" w:rsidRPr="00533D0C" w:rsidRDefault="0037094D" w:rsidP="004A39FF">
      <w:pPr>
        <w:spacing w:line="320" w:lineRule="exact"/>
        <w:rPr>
          <w:i/>
          <w:iCs/>
          <w:strike/>
          <w:sz w:val="24"/>
          <w:szCs w:val="24"/>
        </w:rPr>
      </w:pPr>
      <w:r w:rsidRPr="0003268D">
        <w:rPr>
          <w:rStyle w:val="eop"/>
          <w:sz w:val="24"/>
          <w:szCs w:val="24"/>
        </w:rPr>
        <w:t xml:space="preserve">Finally, </w:t>
      </w:r>
      <w:r w:rsidRPr="0003268D">
        <w:rPr>
          <w:rStyle w:val="normaltextrun"/>
          <w:sz w:val="24"/>
          <w:szCs w:val="24"/>
        </w:rPr>
        <w:t xml:space="preserve">our assessment of the proposals also drew on the findings of Transport Focus’s own research </w:t>
      </w:r>
      <w:r w:rsidRPr="0003268D">
        <w:rPr>
          <w:rStyle w:val="normaltextrun"/>
          <w:i/>
          <w:iCs/>
          <w:sz w:val="24"/>
          <w:szCs w:val="24"/>
        </w:rPr>
        <w:t>Passenger views on rail ticket retailing - their experience and attitudes to change</w:t>
      </w:r>
      <w:r w:rsidR="00E033BA">
        <w:rPr>
          <w:rStyle w:val="normaltextrun"/>
          <w:sz w:val="24"/>
          <w:szCs w:val="24"/>
        </w:rPr>
        <w:t>, conducted in December 2021</w:t>
      </w:r>
      <w:r w:rsidR="004A39FF">
        <w:rPr>
          <w:rStyle w:val="normaltextrun"/>
          <w:sz w:val="24"/>
          <w:szCs w:val="24"/>
        </w:rPr>
        <w:t>.</w:t>
      </w:r>
      <w:r w:rsidRPr="0003268D">
        <w:rPr>
          <w:rStyle w:val="normaltextrun"/>
          <w:sz w:val="24"/>
          <w:szCs w:val="24"/>
        </w:rPr>
        <w:t xml:space="preserve"> This research explored passengers needs and views on </w:t>
      </w:r>
      <w:r w:rsidR="00586C81">
        <w:rPr>
          <w:rStyle w:val="normaltextrun"/>
          <w:sz w:val="24"/>
          <w:szCs w:val="24"/>
        </w:rPr>
        <w:t xml:space="preserve">retailing at stations and on potential </w:t>
      </w:r>
      <w:r w:rsidRPr="0003268D">
        <w:rPr>
          <w:rStyle w:val="normaltextrun"/>
          <w:sz w:val="24"/>
          <w:szCs w:val="24"/>
        </w:rPr>
        <w:t xml:space="preserve">changes to ticket offices. The research summary and </w:t>
      </w:r>
      <w:r w:rsidR="00074FB5">
        <w:rPr>
          <w:rStyle w:val="normaltextrun"/>
          <w:sz w:val="24"/>
          <w:szCs w:val="24"/>
        </w:rPr>
        <w:t>research agency report</w:t>
      </w:r>
      <w:r w:rsidRPr="0003268D">
        <w:rPr>
          <w:rStyle w:val="normaltextrun"/>
          <w:sz w:val="24"/>
          <w:szCs w:val="24"/>
        </w:rPr>
        <w:t xml:space="preserve"> </w:t>
      </w:r>
      <w:r w:rsidR="0079027C">
        <w:rPr>
          <w:rStyle w:val="normaltextrun"/>
          <w:sz w:val="24"/>
          <w:szCs w:val="24"/>
        </w:rPr>
        <w:t>are</w:t>
      </w:r>
      <w:r w:rsidR="0079027C" w:rsidRPr="0003268D">
        <w:rPr>
          <w:rStyle w:val="normaltextrun"/>
          <w:sz w:val="24"/>
          <w:szCs w:val="24"/>
        </w:rPr>
        <w:t xml:space="preserve"> </w:t>
      </w:r>
      <w:r w:rsidRPr="0003268D">
        <w:rPr>
          <w:rStyle w:val="normaltextrun"/>
          <w:sz w:val="24"/>
          <w:szCs w:val="24"/>
        </w:rPr>
        <w:t xml:space="preserve">available on our </w:t>
      </w:r>
      <w:hyperlink r:id="rId15" w:history="1">
        <w:r w:rsidRPr="00265D83">
          <w:rPr>
            <w:rStyle w:val="Hyperlink"/>
            <w:sz w:val="24"/>
            <w:szCs w:val="24"/>
          </w:rPr>
          <w:t>website</w:t>
        </w:r>
      </w:hyperlink>
      <w:r w:rsidRPr="0003268D">
        <w:rPr>
          <w:rStyle w:val="normaltextrun"/>
          <w:sz w:val="24"/>
          <w:szCs w:val="24"/>
        </w:rPr>
        <w:t>.</w:t>
      </w:r>
    </w:p>
    <w:p w14:paraId="3A530012" w14:textId="77777777" w:rsidR="00067157" w:rsidRDefault="00067157" w:rsidP="0003268D">
      <w:pPr>
        <w:spacing w:line="320" w:lineRule="exact"/>
        <w:rPr>
          <w:sz w:val="24"/>
          <w:szCs w:val="24"/>
        </w:rPr>
      </w:pPr>
    </w:p>
    <w:p w14:paraId="1072A10B" w14:textId="5E953435" w:rsidR="00074FB5" w:rsidRDefault="00074FB5">
      <w:pPr>
        <w:rPr>
          <w:sz w:val="24"/>
          <w:szCs w:val="24"/>
        </w:rPr>
      </w:pPr>
      <w:r>
        <w:rPr>
          <w:sz w:val="24"/>
          <w:szCs w:val="24"/>
        </w:rPr>
        <w:br w:type="page"/>
      </w:r>
    </w:p>
    <w:p w14:paraId="64FBD17D" w14:textId="3306D939" w:rsidR="009A186B" w:rsidRPr="004420D1" w:rsidRDefault="00053D17" w:rsidP="004420D1">
      <w:pPr>
        <w:pStyle w:val="Heading2"/>
        <w:rPr>
          <w:rFonts w:ascii="Arial" w:eastAsia="Times New Roman" w:hAnsi="Arial" w:cs="Arial"/>
          <w:b/>
          <w:bCs/>
          <w:color w:val="auto"/>
          <w:sz w:val="24"/>
          <w:szCs w:val="24"/>
        </w:rPr>
      </w:pPr>
      <w:r w:rsidRPr="00D750F2">
        <w:rPr>
          <w:rFonts w:ascii="Arial" w:eastAsia="Times New Roman" w:hAnsi="Arial" w:cs="Arial"/>
          <w:b/>
          <w:bCs/>
          <w:color w:val="auto"/>
          <w:sz w:val="28"/>
          <w:szCs w:val="28"/>
        </w:rPr>
        <w:lastRenderedPageBreak/>
        <w:t>Appendix 1</w:t>
      </w:r>
      <w:r w:rsidR="004420D1">
        <w:rPr>
          <w:rFonts w:ascii="Arial" w:eastAsia="Times New Roman" w:hAnsi="Arial" w:cs="Arial"/>
          <w:b/>
          <w:bCs/>
          <w:color w:val="auto"/>
          <w:sz w:val="24"/>
          <w:szCs w:val="24"/>
        </w:rPr>
        <w:br/>
      </w:r>
    </w:p>
    <w:p w14:paraId="5F7CDC3D" w14:textId="2BA087B8" w:rsidR="008261A6" w:rsidRPr="0003268D" w:rsidRDefault="00EF1D1A" w:rsidP="0003268D">
      <w:pPr>
        <w:spacing w:line="320" w:lineRule="exact"/>
        <w:rPr>
          <w:b/>
          <w:bCs/>
          <w:sz w:val="24"/>
          <w:szCs w:val="24"/>
        </w:rPr>
      </w:pPr>
      <w:r w:rsidRPr="0003268D">
        <w:rPr>
          <w:b/>
          <w:bCs/>
          <w:sz w:val="24"/>
          <w:szCs w:val="24"/>
        </w:rPr>
        <w:t>B</w:t>
      </w:r>
      <w:r w:rsidR="0016639F" w:rsidRPr="0003268D">
        <w:rPr>
          <w:b/>
          <w:bCs/>
          <w:sz w:val="24"/>
          <w:szCs w:val="24"/>
        </w:rPr>
        <w:t xml:space="preserve">reakdown of </w:t>
      </w:r>
      <w:r w:rsidRPr="0003268D">
        <w:rPr>
          <w:b/>
          <w:bCs/>
          <w:sz w:val="24"/>
          <w:szCs w:val="24"/>
        </w:rPr>
        <w:t xml:space="preserve">consultation </w:t>
      </w:r>
      <w:r w:rsidR="0016639F" w:rsidRPr="0003268D">
        <w:rPr>
          <w:b/>
          <w:bCs/>
          <w:sz w:val="24"/>
          <w:szCs w:val="24"/>
        </w:rPr>
        <w:t xml:space="preserve">responses </w:t>
      </w:r>
      <w:r w:rsidR="00944C1E" w:rsidRPr="0003268D">
        <w:rPr>
          <w:b/>
          <w:bCs/>
          <w:sz w:val="24"/>
          <w:szCs w:val="24"/>
        </w:rPr>
        <w:t>received by Transport Focus</w:t>
      </w:r>
    </w:p>
    <w:p w14:paraId="039673B0" w14:textId="609F8CE4" w:rsidR="00CF0E51" w:rsidRPr="0003268D" w:rsidRDefault="00CF0E51" w:rsidP="0003268D">
      <w:pPr>
        <w:spacing w:line="320" w:lineRule="exact"/>
        <w:rPr>
          <w:sz w:val="24"/>
          <w:szCs w:val="24"/>
        </w:rPr>
      </w:pPr>
      <w:r w:rsidRPr="0003268D">
        <w:rPr>
          <w:sz w:val="24"/>
          <w:szCs w:val="24"/>
        </w:rPr>
        <w:t xml:space="preserve">Transport Focus received a total of 585,178 responses to the train companies’ consultation. </w:t>
      </w:r>
      <w:r w:rsidR="009D4DFE" w:rsidRPr="0003268D">
        <w:rPr>
          <w:sz w:val="24"/>
          <w:szCs w:val="24"/>
        </w:rPr>
        <w:t xml:space="preserve">These were classified as </w:t>
      </w:r>
      <w:r w:rsidR="00A837A1" w:rsidRPr="0003268D">
        <w:rPr>
          <w:sz w:val="24"/>
          <w:szCs w:val="24"/>
        </w:rPr>
        <w:t>‘objections’, ‘supportive’ or ‘neutral’.</w:t>
      </w:r>
    </w:p>
    <w:p w14:paraId="5930D9DE" w14:textId="5CFEB24F" w:rsidR="00A837A1" w:rsidRDefault="00A837A1" w:rsidP="0003268D">
      <w:pPr>
        <w:spacing w:line="320" w:lineRule="exact"/>
        <w:rPr>
          <w:sz w:val="24"/>
          <w:szCs w:val="24"/>
        </w:rPr>
      </w:pPr>
      <w:r w:rsidRPr="0003268D">
        <w:rPr>
          <w:sz w:val="24"/>
          <w:szCs w:val="24"/>
        </w:rPr>
        <w:t>In total Transport Focus received 583,166 objections to the proposals, 721 representations supportive of the train companies’ proposals and 1291 ‘neutral’ representations which were not clearly objecting to, or supportive of, the train companies’ proposals.</w:t>
      </w:r>
    </w:p>
    <w:p w14:paraId="76A99040" w14:textId="62BB760F" w:rsidR="009A186B" w:rsidRDefault="0042513C" w:rsidP="0003268D">
      <w:pPr>
        <w:spacing w:line="320" w:lineRule="exact"/>
        <w:rPr>
          <w:sz w:val="24"/>
          <w:szCs w:val="24"/>
        </w:rPr>
      </w:pPr>
      <w:r>
        <w:rPr>
          <w:sz w:val="24"/>
          <w:szCs w:val="24"/>
        </w:rPr>
        <w:t xml:space="preserve">A detailed breakdown by train company and station can be seen in the individual </w:t>
      </w:r>
      <w:hyperlink r:id="rId16" w:history="1">
        <w:r w:rsidR="008260A8" w:rsidRPr="008260A8">
          <w:rPr>
            <w:rStyle w:val="Hyperlink"/>
            <w:sz w:val="24"/>
            <w:szCs w:val="24"/>
          </w:rPr>
          <w:t>responses</w:t>
        </w:r>
      </w:hyperlink>
      <w:r w:rsidR="008260A8">
        <w:rPr>
          <w:sz w:val="24"/>
          <w:szCs w:val="24"/>
        </w:rPr>
        <w:t xml:space="preserve"> </w:t>
      </w:r>
      <w:r>
        <w:rPr>
          <w:sz w:val="24"/>
          <w:szCs w:val="24"/>
        </w:rPr>
        <w:t xml:space="preserve">to each train company. A brief overview </w:t>
      </w:r>
      <w:r w:rsidR="00B51FA5">
        <w:rPr>
          <w:sz w:val="24"/>
          <w:szCs w:val="24"/>
        </w:rPr>
        <w:t>is available</w:t>
      </w:r>
      <w:r>
        <w:rPr>
          <w:sz w:val="24"/>
          <w:szCs w:val="24"/>
        </w:rPr>
        <w:t xml:space="preserve"> below.</w:t>
      </w:r>
    </w:p>
    <w:p w14:paraId="63E9FA49" w14:textId="77777777" w:rsidR="006D65DD" w:rsidRPr="0003268D" w:rsidRDefault="006D65DD" w:rsidP="0003268D">
      <w:pPr>
        <w:spacing w:line="320" w:lineRule="exact"/>
        <w:rPr>
          <w:sz w:val="24"/>
          <w:szCs w:val="24"/>
        </w:rPr>
      </w:pPr>
    </w:p>
    <w:p w14:paraId="72BDE0BA" w14:textId="3B6A436D" w:rsidR="009D4DFE" w:rsidRPr="0003268D" w:rsidRDefault="009D4DFE" w:rsidP="0003268D">
      <w:pPr>
        <w:spacing w:line="320" w:lineRule="exact"/>
        <w:rPr>
          <w:b/>
          <w:bCs/>
          <w:sz w:val="24"/>
          <w:szCs w:val="24"/>
        </w:rPr>
      </w:pPr>
      <w:r w:rsidRPr="0003268D">
        <w:rPr>
          <w:b/>
          <w:bCs/>
          <w:sz w:val="24"/>
          <w:szCs w:val="24"/>
        </w:rPr>
        <w:t xml:space="preserve">Objections </w:t>
      </w:r>
      <w:proofErr w:type="gramStart"/>
      <w:r w:rsidRPr="0003268D">
        <w:rPr>
          <w:b/>
          <w:bCs/>
          <w:sz w:val="24"/>
          <w:szCs w:val="24"/>
        </w:rPr>
        <w:t>received</w:t>
      </w:r>
      <w:proofErr w:type="gramEnd"/>
    </w:p>
    <w:p w14:paraId="05A52076" w14:textId="03B86DD3" w:rsidR="008261A6" w:rsidRPr="0003268D" w:rsidRDefault="00EF6B18" w:rsidP="0003268D">
      <w:pPr>
        <w:spacing w:line="320" w:lineRule="exact"/>
        <w:rPr>
          <w:sz w:val="24"/>
          <w:szCs w:val="24"/>
        </w:rPr>
      </w:pPr>
      <w:r w:rsidRPr="0003268D">
        <w:rPr>
          <w:sz w:val="24"/>
          <w:szCs w:val="24"/>
        </w:rPr>
        <w:t>N</w:t>
      </w:r>
      <w:r w:rsidR="008261A6" w:rsidRPr="0003268D">
        <w:rPr>
          <w:sz w:val="24"/>
          <w:szCs w:val="24"/>
        </w:rPr>
        <w:t xml:space="preserve">umber of objections by </w:t>
      </w:r>
      <w:r w:rsidR="00B521E3" w:rsidRPr="0003268D">
        <w:rPr>
          <w:sz w:val="24"/>
          <w:szCs w:val="24"/>
        </w:rPr>
        <w:t>train company</w:t>
      </w:r>
    </w:p>
    <w:p w14:paraId="56EBF48A" w14:textId="7DD8EEF6" w:rsidR="00732D47" w:rsidRPr="0003268D" w:rsidRDefault="00BA0A62" w:rsidP="0003268D">
      <w:pPr>
        <w:spacing w:line="320" w:lineRule="exact"/>
        <w:rPr>
          <w:sz w:val="24"/>
          <w:szCs w:val="24"/>
        </w:rPr>
      </w:pPr>
      <w:r w:rsidRPr="0003268D">
        <w:rPr>
          <w:sz w:val="24"/>
          <w:szCs w:val="24"/>
        </w:rPr>
        <w:t xml:space="preserve">Avanti West Coast </w:t>
      </w:r>
      <w:r w:rsidR="008A3BBC" w:rsidRPr="0003268D">
        <w:rPr>
          <w:sz w:val="24"/>
          <w:szCs w:val="24"/>
        </w:rPr>
        <w:tab/>
      </w:r>
      <w:r w:rsidR="008A3BBC" w:rsidRPr="0003268D">
        <w:rPr>
          <w:sz w:val="24"/>
          <w:szCs w:val="24"/>
        </w:rPr>
        <w:tab/>
      </w:r>
      <w:r w:rsidR="00B12EFE" w:rsidRPr="0003268D">
        <w:rPr>
          <w:sz w:val="24"/>
          <w:szCs w:val="24"/>
        </w:rPr>
        <w:tab/>
      </w:r>
      <w:r w:rsidR="00B032CD" w:rsidRPr="0003268D">
        <w:rPr>
          <w:sz w:val="24"/>
          <w:szCs w:val="24"/>
        </w:rPr>
        <w:t>47,871</w:t>
      </w:r>
    </w:p>
    <w:p w14:paraId="2B39B8B7" w14:textId="6C0B0558" w:rsidR="008A3BBC" w:rsidRPr="0003268D" w:rsidRDefault="008A3BBC" w:rsidP="0003268D">
      <w:pPr>
        <w:spacing w:line="320" w:lineRule="exact"/>
        <w:rPr>
          <w:sz w:val="24"/>
          <w:szCs w:val="24"/>
        </w:rPr>
      </w:pPr>
      <w:r w:rsidRPr="0003268D">
        <w:rPr>
          <w:sz w:val="24"/>
          <w:szCs w:val="24"/>
        </w:rPr>
        <w:t>c</w:t>
      </w:r>
      <w:r w:rsidR="008A6D1D" w:rsidRPr="0003268D">
        <w:rPr>
          <w:sz w:val="24"/>
          <w:szCs w:val="24"/>
        </w:rPr>
        <w:t>2c</w:t>
      </w:r>
      <w:r w:rsidRPr="0003268D">
        <w:rPr>
          <w:sz w:val="24"/>
          <w:szCs w:val="24"/>
        </w:rPr>
        <w:t xml:space="preserve"> </w:t>
      </w:r>
      <w:r w:rsidRPr="0003268D">
        <w:rPr>
          <w:sz w:val="24"/>
          <w:szCs w:val="24"/>
        </w:rPr>
        <w:tab/>
      </w:r>
      <w:r w:rsidRPr="0003268D">
        <w:rPr>
          <w:sz w:val="24"/>
          <w:szCs w:val="24"/>
        </w:rPr>
        <w:tab/>
      </w:r>
      <w:r w:rsidRPr="0003268D">
        <w:rPr>
          <w:sz w:val="24"/>
          <w:szCs w:val="24"/>
        </w:rPr>
        <w:tab/>
      </w:r>
      <w:r w:rsidRPr="0003268D">
        <w:rPr>
          <w:sz w:val="24"/>
          <w:szCs w:val="24"/>
        </w:rPr>
        <w:tab/>
      </w:r>
      <w:r w:rsidR="00B12EFE" w:rsidRPr="0003268D">
        <w:rPr>
          <w:sz w:val="24"/>
          <w:szCs w:val="24"/>
        </w:rPr>
        <w:tab/>
      </w:r>
      <w:r w:rsidRPr="0003268D">
        <w:rPr>
          <w:sz w:val="24"/>
          <w:szCs w:val="24"/>
        </w:rPr>
        <w:t>29,968</w:t>
      </w:r>
    </w:p>
    <w:p w14:paraId="39AA7676" w14:textId="6A1CC052" w:rsidR="008A3BBC" w:rsidRPr="0003268D" w:rsidRDefault="008A6D1D" w:rsidP="0003268D">
      <w:pPr>
        <w:spacing w:line="320" w:lineRule="exact"/>
        <w:rPr>
          <w:sz w:val="24"/>
          <w:szCs w:val="24"/>
        </w:rPr>
      </w:pPr>
      <w:r w:rsidRPr="0003268D">
        <w:rPr>
          <w:sz w:val="24"/>
          <w:szCs w:val="24"/>
        </w:rPr>
        <w:lastRenderedPageBreak/>
        <w:t>Chiltern</w:t>
      </w:r>
      <w:r w:rsidR="008A3BBC" w:rsidRPr="0003268D">
        <w:rPr>
          <w:sz w:val="24"/>
          <w:szCs w:val="24"/>
        </w:rPr>
        <w:t xml:space="preserve"> Railways</w:t>
      </w:r>
      <w:r w:rsidR="008A3BBC" w:rsidRPr="0003268D">
        <w:rPr>
          <w:sz w:val="24"/>
          <w:szCs w:val="24"/>
        </w:rPr>
        <w:tab/>
      </w:r>
      <w:r w:rsidR="008A3BBC" w:rsidRPr="0003268D">
        <w:rPr>
          <w:sz w:val="24"/>
          <w:szCs w:val="24"/>
        </w:rPr>
        <w:tab/>
      </w:r>
      <w:r w:rsidR="00B12EFE" w:rsidRPr="0003268D">
        <w:rPr>
          <w:sz w:val="24"/>
          <w:szCs w:val="24"/>
        </w:rPr>
        <w:tab/>
      </w:r>
      <w:r w:rsidR="008A3BBC" w:rsidRPr="0003268D">
        <w:rPr>
          <w:sz w:val="24"/>
          <w:szCs w:val="24"/>
        </w:rPr>
        <w:t>28,063</w:t>
      </w:r>
    </w:p>
    <w:p w14:paraId="57F000A0" w14:textId="7CB5EB9C" w:rsidR="008A3BBC" w:rsidRPr="0003268D" w:rsidRDefault="008A6D1D" w:rsidP="0003268D">
      <w:pPr>
        <w:spacing w:line="320" w:lineRule="exact"/>
        <w:rPr>
          <w:sz w:val="24"/>
          <w:szCs w:val="24"/>
        </w:rPr>
      </w:pPr>
      <w:r w:rsidRPr="0003268D">
        <w:rPr>
          <w:sz w:val="24"/>
          <w:szCs w:val="24"/>
        </w:rPr>
        <w:t>E</w:t>
      </w:r>
      <w:r w:rsidR="008A3BBC" w:rsidRPr="0003268D">
        <w:rPr>
          <w:sz w:val="24"/>
          <w:szCs w:val="24"/>
        </w:rPr>
        <w:t>ast Midlands Railway</w:t>
      </w:r>
      <w:r w:rsidR="008A3BBC" w:rsidRPr="0003268D">
        <w:rPr>
          <w:sz w:val="24"/>
          <w:szCs w:val="24"/>
        </w:rPr>
        <w:tab/>
      </w:r>
      <w:r w:rsidR="00B12EFE" w:rsidRPr="0003268D">
        <w:rPr>
          <w:sz w:val="24"/>
          <w:szCs w:val="24"/>
        </w:rPr>
        <w:tab/>
      </w:r>
      <w:r w:rsidR="008A3BBC" w:rsidRPr="0003268D">
        <w:rPr>
          <w:sz w:val="24"/>
          <w:szCs w:val="24"/>
        </w:rPr>
        <w:t>35,165</w:t>
      </w:r>
    </w:p>
    <w:p w14:paraId="085DD5C0" w14:textId="08032BD9" w:rsidR="008A3BBC" w:rsidRPr="0003268D" w:rsidRDefault="008A6D1D" w:rsidP="0003268D">
      <w:pPr>
        <w:spacing w:line="320" w:lineRule="exact"/>
        <w:rPr>
          <w:sz w:val="24"/>
          <w:szCs w:val="24"/>
        </w:rPr>
      </w:pPr>
      <w:r w:rsidRPr="0003268D">
        <w:rPr>
          <w:sz w:val="24"/>
          <w:szCs w:val="24"/>
        </w:rPr>
        <w:t>G</w:t>
      </w:r>
      <w:r w:rsidR="00B12EFE" w:rsidRPr="0003268D">
        <w:rPr>
          <w:sz w:val="24"/>
          <w:szCs w:val="24"/>
        </w:rPr>
        <w:t>ovia Thameslink Railway</w:t>
      </w:r>
      <w:r w:rsidR="008A3BBC" w:rsidRPr="0003268D">
        <w:rPr>
          <w:sz w:val="24"/>
          <w:szCs w:val="24"/>
        </w:rPr>
        <w:tab/>
      </w:r>
      <w:r w:rsidR="00B12EFE" w:rsidRPr="0003268D">
        <w:rPr>
          <w:sz w:val="24"/>
          <w:szCs w:val="24"/>
        </w:rPr>
        <w:tab/>
      </w:r>
      <w:r w:rsidR="008A3BBC" w:rsidRPr="0003268D">
        <w:rPr>
          <w:sz w:val="24"/>
          <w:szCs w:val="24"/>
        </w:rPr>
        <w:t>40,171</w:t>
      </w:r>
    </w:p>
    <w:p w14:paraId="6D3CCCB4" w14:textId="7CCA11F5" w:rsidR="00B12EFE" w:rsidRPr="0003268D" w:rsidRDefault="00B12EFE" w:rsidP="0003268D">
      <w:pPr>
        <w:spacing w:line="320" w:lineRule="exact"/>
        <w:rPr>
          <w:sz w:val="24"/>
          <w:szCs w:val="24"/>
        </w:rPr>
      </w:pPr>
      <w:r w:rsidRPr="0003268D">
        <w:rPr>
          <w:sz w:val="24"/>
          <w:szCs w:val="24"/>
        </w:rPr>
        <w:t>Greater Anglia</w:t>
      </w:r>
      <w:r w:rsidRPr="0003268D">
        <w:rPr>
          <w:sz w:val="24"/>
          <w:szCs w:val="24"/>
        </w:rPr>
        <w:tab/>
      </w:r>
      <w:r w:rsidRPr="0003268D">
        <w:rPr>
          <w:sz w:val="24"/>
          <w:szCs w:val="24"/>
        </w:rPr>
        <w:tab/>
      </w:r>
      <w:r w:rsidRPr="0003268D">
        <w:rPr>
          <w:sz w:val="24"/>
          <w:szCs w:val="24"/>
        </w:rPr>
        <w:tab/>
        <w:t>39,518</w:t>
      </w:r>
    </w:p>
    <w:p w14:paraId="36BA9EFF" w14:textId="0B153420" w:rsidR="008A3BBC" w:rsidRPr="0003268D" w:rsidRDefault="008A6D1D" w:rsidP="0003268D">
      <w:pPr>
        <w:spacing w:line="320" w:lineRule="exact"/>
        <w:rPr>
          <w:sz w:val="24"/>
          <w:szCs w:val="24"/>
        </w:rPr>
      </w:pPr>
      <w:r w:rsidRPr="0003268D">
        <w:rPr>
          <w:sz w:val="24"/>
          <w:szCs w:val="24"/>
        </w:rPr>
        <w:t>G</w:t>
      </w:r>
      <w:r w:rsidR="00B12EFE" w:rsidRPr="0003268D">
        <w:rPr>
          <w:sz w:val="24"/>
          <w:szCs w:val="24"/>
        </w:rPr>
        <w:t xml:space="preserve">reat </w:t>
      </w:r>
      <w:r w:rsidRPr="0003268D">
        <w:rPr>
          <w:sz w:val="24"/>
          <w:szCs w:val="24"/>
        </w:rPr>
        <w:t>W</w:t>
      </w:r>
      <w:r w:rsidR="00B12EFE" w:rsidRPr="0003268D">
        <w:rPr>
          <w:sz w:val="24"/>
          <w:szCs w:val="24"/>
        </w:rPr>
        <w:t xml:space="preserve">estern </w:t>
      </w:r>
      <w:r w:rsidRPr="0003268D">
        <w:rPr>
          <w:sz w:val="24"/>
          <w:szCs w:val="24"/>
        </w:rPr>
        <w:t>R</w:t>
      </w:r>
      <w:r w:rsidR="00B12EFE" w:rsidRPr="0003268D">
        <w:rPr>
          <w:sz w:val="24"/>
          <w:szCs w:val="24"/>
        </w:rPr>
        <w:t>ailway</w:t>
      </w:r>
      <w:r w:rsidR="008A3BBC" w:rsidRPr="0003268D">
        <w:rPr>
          <w:sz w:val="24"/>
          <w:szCs w:val="24"/>
        </w:rPr>
        <w:tab/>
      </w:r>
      <w:r w:rsidR="00B12EFE" w:rsidRPr="0003268D">
        <w:rPr>
          <w:sz w:val="24"/>
          <w:szCs w:val="24"/>
        </w:rPr>
        <w:tab/>
      </w:r>
      <w:r w:rsidR="008A3BBC" w:rsidRPr="0003268D">
        <w:rPr>
          <w:sz w:val="24"/>
          <w:szCs w:val="24"/>
        </w:rPr>
        <w:t>57,825</w:t>
      </w:r>
    </w:p>
    <w:p w14:paraId="049C5C66" w14:textId="5AA46A7B" w:rsidR="008A3BBC" w:rsidRPr="0003268D" w:rsidRDefault="008A6D1D" w:rsidP="0003268D">
      <w:pPr>
        <w:spacing w:line="320" w:lineRule="exact"/>
        <w:rPr>
          <w:sz w:val="24"/>
          <w:szCs w:val="24"/>
        </w:rPr>
      </w:pPr>
      <w:r w:rsidRPr="0003268D">
        <w:rPr>
          <w:sz w:val="24"/>
          <w:szCs w:val="24"/>
        </w:rPr>
        <w:t>L</w:t>
      </w:r>
      <w:r w:rsidR="00B12EFE" w:rsidRPr="0003268D">
        <w:rPr>
          <w:sz w:val="24"/>
          <w:szCs w:val="24"/>
        </w:rPr>
        <w:t xml:space="preserve">ondon </w:t>
      </w:r>
      <w:proofErr w:type="gramStart"/>
      <w:r w:rsidR="00B12EFE" w:rsidRPr="0003268D">
        <w:rPr>
          <w:sz w:val="24"/>
          <w:szCs w:val="24"/>
        </w:rPr>
        <w:t>North</w:t>
      </w:r>
      <w:r w:rsidR="004447E7" w:rsidRPr="0003268D">
        <w:rPr>
          <w:sz w:val="24"/>
          <w:szCs w:val="24"/>
        </w:rPr>
        <w:t xml:space="preserve"> E</w:t>
      </w:r>
      <w:r w:rsidR="00B12EFE" w:rsidRPr="0003268D">
        <w:rPr>
          <w:sz w:val="24"/>
          <w:szCs w:val="24"/>
        </w:rPr>
        <w:t>astern</w:t>
      </w:r>
      <w:proofErr w:type="gramEnd"/>
      <w:r w:rsidR="00B12EFE" w:rsidRPr="0003268D">
        <w:rPr>
          <w:sz w:val="24"/>
          <w:szCs w:val="24"/>
        </w:rPr>
        <w:t xml:space="preserve"> Railway</w:t>
      </w:r>
      <w:r w:rsidR="00B12EFE" w:rsidRPr="0003268D">
        <w:rPr>
          <w:sz w:val="24"/>
          <w:szCs w:val="24"/>
        </w:rPr>
        <w:tab/>
      </w:r>
      <w:r w:rsidR="008A3BBC" w:rsidRPr="0003268D">
        <w:rPr>
          <w:sz w:val="24"/>
          <w:szCs w:val="24"/>
        </w:rPr>
        <w:t>35,729</w:t>
      </w:r>
    </w:p>
    <w:p w14:paraId="633F0683" w14:textId="6A117110" w:rsidR="008A3BBC" w:rsidRPr="0003268D" w:rsidRDefault="008A6D1D" w:rsidP="0003268D">
      <w:pPr>
        <w:spacing w:line="320" w:lineRule="exact"/>
        <w:rPr>
          <w:sz w:val="24"/>
          <w:szCs w:val="24"/>
        </w:rPr>
      </w:pPr>
      <w:r w:rsidRPr="0003268D">
        <w:rPr>
          <w:sz w:val="24"/>
          <w:szCs w:val="24"/>
        </w:rPr>
        <w:t>Northern</w:t>
      </w:r>
      <w:r w:rsidR="008A3BBC" w:rsidRPr="0003268D">
        <w:rPr>
          <w:sz w:val="24"/>
          <w:szCs w:val="24"/>
        </w:rPr>
        <w:t xml:space="preserve"> </w:t>
      </w:r>
      <w:r w:rsidR="008A3BBC" w:rsidRPr="0003268D">
        <w:rPr>
          <w:sz w:val="24"/>
          <w:szCs w:val="24"/>
        </w:rPr>
        <w:tab/>
      </w:r>
      <w:r w:rsidR="008A3BBC" w:rsidRPr="0003268D">
        <w:rPr>
          <w:sz w:val="24"/>
          <w:szCs w:val="24"/>
        </w:rPr>
        <w:tab/>
      </w:r>
      <w:r w:rsidR="00B12EFE" w:rsidRPr="0003268D">
        <w:rPr>
          <w:sz w:val="24"/>
          <w:szCs w:val="24"/>
        </w:rPr>
        <w:tab/>
      </w:r>
      <w:r w:rsidR="00B12EFE" w:rsidRPr="0003268D">
        <w:rPr>
          <w:sz w:val="24"/>
          <w:szCs w:val="24"/>
        </w:rPr>
        <w:tab/>
      </w:r>
      <w:r w:rsidR="008A3BBC" w:rsidRPr="0003268D">
        <w:rPr>
          <w:sz w:val="24"/>
          <w:szCs w:val="24"/>
        </w:rPr>
        <w:t>60,339</w:t>
      </w:r>
    </w:p>
    <w:p w14:paraId="70DCC458" w14:textId="3C174800" w:rsidR="008A3BBC" w:rsidRPr="0003268D" w:rsidRDefault="008A6D1D" w:rsidP="0003268D">
      <w:pPr>
        <w:spacing w:line="320" w:lineRule="exact"/>
        <w:rPr>
          <w:sz w:val="24"/>
          <w:szCs w:val="24"/>
        </w:rPr>
      </w:pPr>
      <w:proofErr w:type="gramStart"/>
      <w:r w:rsidRPr="0003268D">
        <w:rPr>
          <w:sz w:val="24"/>
          <w:szCs w:val="24"/>
        </w:rPr>
        <w:t>S</w:t>
      </w:r>
      <w:r w:rsidR="00B12EFE" w:rsidRPr="0003268D">
        <w:rPr>
          <w:sz w:val="24"/>
          <w:szCs w:val="24"/>
        </w:rPr>
        <w:t>outh Western</w:t>
      </w:r>
      <w:proofErr w:type="gramEnd"/>
      <w:r w:rsidR="00B12EFE" w:rsidRPr="0003268D">
        <w:rPr>
          <w:sz w:val="24"/>
          <w:szCs w:val="24"/>
        </w:rPr>
        <w:t xml:space="preserve"> Railway </w:t>
      </w:r>
      <w:r w:rsidR="006F08DC" w:rsidRPr="0003268D">
        <w:rPr>
          <w:sz w:val="24"/>
          <w:szCs w:val="24"/>
        </w:rPr>
        <w:tab/>
      </w:r>
      <w:r w:rsidR="006F08DC" w:rsidRPr="0003268D">
        <w:rPr>
          <w:sz w:val="24"/>
          <w:szCs w:val="24"/>
        </w:rPr>
        <w:tab/>
      </w:r>
      <w:r w:rsidR="008A3BBC" w:rsidRPr="0003268D">
        <w:rPr>
          <w:sz w:val="24"/>
          <w:szCs w:val="24"/>
        </w:rPr>
        <w:t>41,975</w:t>
      </w:r>
    </w:p>
    <w:p w14:paraId="6BECD75A" w14:textId="45F0D304" w:rsidR="008A3BBC" w:rsidRPr="0003268D" w:rsidRDefault="008A6D1D" w:rsidP="0003268D">
      <w:pPr>
        <w:spacing w:line="320" w:lineRule="exact"/>
        <w:rPr>
          <w:sz w:val="24"/>
          <w:szCs w:val="24"/>
        </w:rPr>
      </w:pPr>
      <w:r w:rsidRPr="0003268D">
        <w:rPr>
          <w:sz w:val="24"/>
          <w:szCs w:val="24"/>
        </w:rPr>
        <w:t>T</w:t>
      </w:r>
      <w:r w:rsidR="006F08DC" w:rsidRPr="0003268D">
        <w:rPr>
          <w:sz w:val="24"/>
          <w:szCs w:val="24"/>
        </w:rPr>
        <w:t>ransPennine Express</w:t>
      </w:r>
      <w:r w:rsidR="008A3BBC" w:rsidRPr="0003268D">
        <w:rPr>
          <w:sz w:val="24"/>
          <w:szCs w:val="24"/>
        </w:rPr>
        <w:tab/>
      </w:r>
      <w:r w:rsidR="008A3BBC" w:rsidRPr="0003268D">
        <w:rPr>
          <w:sz w:val="24"/>
          <w:szCs w:val="24"/>
        </w:rPr>
        <w:tab/>
        <w:t>35,380</w:t>
      </w:r>
    </w:p>
    <w:p w14:paraId="2FA6B99F" w14:textId="6F1FCC00" w:rsidR="008A3BBC" w:rsidRPr="0003268D" w:rsidRDefault="008A6D1D" w:rsidP="0003268D">
      <w:pPr>
        <w:spacing w:line="320" w:lineRule="exact"/>
        <w:rPr>
          <w:sz w:val="24"/>
          <w:szCs w:val="24"/>
        </w:rPr>
      </w:pPr>
      <w:r w:rsidRPr="0003268D">
        <w:rPr>
          <w:sz w:val="24"/>
          <w:szCs w:val="24"/>
        </w:rPr>
        <w:t>W</w:t>
      </w:r>
      <w:r w:rsidR="006F08DC" w:rsidRPr="0003268D">
        <w:rPr>
          <w:sz w:val="24"/>
          <w:szCs w:val="24"/>
        </w:rPr>
        <w:t xml:space="preserve">est </w:t>
      </w:r>
      <w:r w:rsidRPr="0003268D">
        <w:rPr>
          <w:sz w:val="24"/>
          <w:szCs w:val="24"/>
        </w:rPr>
        <w:t>M</w:t>
      </w:r>
      <w:r w:rsidR="006F08DC" w:rsidRPr="0003268D">
        <w:rPr>
          <w:sz w:val="24"/>
          <w:szCs w:val="24"/>
        </w:rPr>
        <w:t xml:space="preserve">idlands </w:t>
      </w:r>
      <w:r w:rsidRPr="0003268D">
        <w:rPr>
          <w:sz w:val="24"/>
          <w:szCs w:val="24"/>
        </w:rPr>
        <w:t>T</w:t>
      </w:r>
      <w:r w:rsidR="006F08DC" w:rsidRPr="0003268D">
        <w:rPr>
          <w:sz w:val="24"/>
          <w:szCs w:val="24"/>
        </w:rPr>
        <w:t>rains</w:t>
      </w:r>
      <w:r w:rsidR="008A3BBC" w:rsidRPr="0003268D">
        <w:rPr>
          <w:sz w:val="24"/>
          <w:szCs w:val="24"/>
        </w:rPr>
        <w:tab/>
      </w:r>
      <w:r w:rsidR="008A3BBC" w:rsidRPr="0003268D">
        <w:rPr>
          <w:sz w:val="24"/>
          <w:szCs w:val="24"/>
        </w:rPr>
        <w:tab/>
        <w:t>37,977</w:t>
      </w:r>
    </w:p>
    <w:p w14:paraId="07D4C62D" w14:textId="4CAD0047" w:rsidR="008261A6" w:rsidRPr="0003268D" w:rsidRDefault="00B31DF0" w:rsidP="0003268D">
      <w:pPr>
        <w:spacing w:line="320" w:lineRule="exact"/>
        <w:rPr>
          <w:sz w:val="24"/>
          <w:szCs w:val="24"/>
        </w:rPr>
      </w:pPr>
      <w:r w:rsidRPr="0003268D">
        <w:rPr>
          <w:sz w:val="24"/>
          <w:szCs w:val="24"/>
        </w:rPr>
        <w:t>T</w:t>
      </w:r>
      <w:r w:rsidR="008261A6" w:rsidRPr="0003268D">
        <w:rPr>
          <w:sz w:val="24"/>
          <w:szCs w:val="24"/>
        </w:rPr>
        <w:t>otal</w:t>
      </w:r>
      <w:r w:rsidR="00740698" w:rsidRPr="0003268D">
        <w:rPr>
          <w:sz w:val="24"/>
          <w:szCs w:val="24"/>
        </w:rPr>
        <w:t xml:space="preserve"> </w:t>
      </w:r>
      <w:r w:rsidR="00740698" w:rsidRPr="0003268D">
        <w:rPr>
          <w:sz w:val="24"/>
          <w:szCs w:val="24"/>
        </w:rPr>
        <w:tab/>
      </w:r>
      <w:r w:rsidR="00740698" w:rsidRPr="0003268D">
        <w:rPr>
          <w:sz w:val="24"/>
          <w:szCs w:val="24"/>
        </w:rPr>
        <w:tab/>
      </w:r>
      <w:r w:rsidR="00740698" w:rsidRPr="0003268D">
        <w:rPr>
          <w:sz w:val="24"/>
          <w:szCs w:val="24"/>
        </w:rPr>
        <w:tab/>
      </w:r>
      <w:r w:rsidR="00740698" w:rsidRPr="0003268D">
        <w:rPr>
          <w:sz w:val="24"/>
          <w:szCs w:val="24"/>
        </w:rPr>
        <w:tab/>
      </w:r>
      <w:r w:rsidR="00740698" w:rsidRPr="0003268D">
        <w:rPr>
          <w:sz w:val="24"/>
          <w:szCs w:val="24"/>
        </w:rPr>
        <w:tab/>
        <w:t>489,981</w:t>
      </w:r>
    </w:p>
    <w:p w14:paraId="09866C6B" w14:textId="12C8EA33" w:rsidR="00DE7713" w:rsidRPr="0003268D" w:rsidRDefault="00B032CD" w:rsidP="0003268D">
      <w:pPr>
        <w:spacing w:line="320" w:lineRule="exact"/>
        <w:rPr>
          <w:sz w:val="24"/>
          <w:szCs w:val="24"/>
        </w:rPr>
      </w:pPr>
      <w:r w:rsidRPr="0003268D">
        <w:rPr>
          <w:sz w:val="24"/>
          <w:szCs w:val="24"/>
        </w:rPr>
        <w:t>Transport Focus also received a further 93,185 responses objecting to the proposals nationally which were not attributable to a specific station or train company.</w:t>
      </w:r>
    </w:p>
    <w:p w14:paraId="0E3D4312" w14:textId="77777777" w:rsidR="00A837A1" w:rsidRPr="0003268D" w:rsidRDefault="00A837A1" w:rsidP="0003268D">
      <w:pPr>
        <w:spacing w:line="320" w:lineRule="exact"/>
        <w:rPr>
          <w:sz w:val="24"/>
          <w:szCs w:val="24"/>
        </w:rPr>
      </w:pPr>
    </w:p>
    <w:p w14:paraId="2D3842C1" w14:textId="77777777" w:rsidR="005C5303" w:rsidRDefault="005C5303" w:rsidP="0003268D">
      <w:pPr>
        <w:spacing w:line="320" w:lineRule="exact"/>
        <w:rPr>
          <w:b/>
          <w:bCs/>
          <w:sz w:val="24"/>
          <w:szCs w:val="24"/>
        </w:rPr>
      </w:pPr>
    </w:p>
    <w:p w14:paraId="721D80DB" w14:textId="77777777" w:rsidR="005C5303" w:rsidRDefault="005C5303" w:rsidP="0003268D">
      <w:pPr>
        <w:spacing w:line="320" w:lineRule="exact"/>
        <w:rPr>
          <w:b/>
          <w:bCs/>
          <w:sz w:val="24"/>
          <w:szCs w:val="24"/>
        </w:rPr>
      </w:pPr>
    </w:p>
    <w:p w14:paraId="044452A4" w14:textId="6265AFFE" w:rsidR="009D4DFE" w:rsidRPr="0003268D" w:rsidRDefault="009D4DFE" w:rsidP="0003268D">
      <w:pPr>
        <w:spacing w:line="320" w:lineRule="exact"/>
        <w:rPr>
          <w:b/>
          <w:bCs/>
          <w:sz w:val="24"/>
          <w:szCs w:val="24"/>
        </w:rPr>
      </w:pPr>
      <w:r w:rsidRPr="0003268D">
        <w:rPr>
          <w:b/>
          <w:bCs/>
          <w:sz w:val="24"/>
          <w:szCs w:val="24"/>
        </w:rPr>
        <w:lastRenderedPageBreak/>
        <w:t xml:space="preserve">Supportive representations </w:t>
      </w:r>
      <w:proofErr w:type="gramStart"/>
      <w:r w:rsidRPr="0003268D">
        <w:rPr>
          <w:b/>
          <w:bCs/>
          <w:sz w:val="24"/>
          <w:szCs w:val="24"/>
        </w:rPr>
        <w:t>received</w:t>
      </w:r>
      <w:proofErr w:type="gramEnd"/>
    </w:p>
    <w:p w14:paraId="6A9C0F80" w14:textId="03032AC6" w:rsidR="00EF6B18" w:rsidRPr="0003268D" w:rsidRDefault="00EF6B18" w:rsidP="0003268D">
      <w:pPr>
        <w:spacing w:line="320" w:lineRule="exact"/>
        <w:rPr>
          <w:sz w:val="24"/>
          <w:szCs w:val="24"/>
        </w:rPr>
      </w:pPr>
      <w:r w:rsidRPr="0003268D">
        <w:rPr>
          <w:sz w:val="24"/>
          <w:szCs w:val="24"/>
        </w:rPr>
        <w:t xml:space="preserve">Number of </w:t>
      </w:r>
      <w:r w:rsidR="00B31DF0" w:rsidRPr="0003268D">
        <w:rPr>
          <w:sz w:val="24"/>
          <w:szCs w:val="24"/>
        </w:rPr>
        <w:t xml:space="preserve">supportive representations by </w:t>
      </w:r>
      <w:r w:rsidR="00DE7713" w:rsidRPr="0003268D">
        <w:rPr>
          <w:sz w:val="24"/>
          <w:szCs w:val="24"/>
        </w:rPr>
        <w:t>train company</w:t>
      </w:r>
    </w:p>
    <w:p w14:paraId="20CB04F7" w14:textId="0FBD0FAA" w:rsidR="00740698" w:rsidRPr="0003268D" w:rsidRDefault="00740698" w:rsidP="0003268D">
      <w:pPr>
        <w:spacing w:line="320" w:lineRule="exact"/>
        <w:rPr>
          <w:sz w:val="24"/>
          <w:szCs w:val="24"/>
        </w:rPr>
      </w:pPr>
      <w:r w:rsidRPr="0003268D">
        <w:rPr>
          <w:sz w:val="24"/>
          <w:szCs w:val="24"/>
        </w:rPr>
        <w:t xml:space="preserve">Avanti West Coast </w:t>
      </w:r>
      <w:r w:rsidRPr="0003268D">
        <w:rPr>
          <w:sz w:val="24"/>
          <w:szCs w:val="24"/>
        </w:rPr>
        <w:tab/>
      </w:r>
      <w:r w:rsidRPr="0003268D">
        <w:rPr>
          <w:sz w:val="24"/>
          <w:szCs w:val="24"/>
        </w:rPr>
        <w:tab/>
      </w:r>
      <w:r w:rsidRPr="0003268D">
        <w:rPr>
          <w:sz w:val="24"/>
          <w:szCs w:val="24"/>
        </w:rPr>
        <w:tab/>
      </w:r>
      <w:r w:rsidR="005E7D44" w:rsidRPr="0003268D">
        <w:rPr>
          <w:sz w:val="24"/>
          <w:szCs w:val="24"/>
        </w:rPr>
        <w:t>37</w:t>
      </w:r>
    </w:p>
    <w:p w14:paraId="278A425C" w14:textId="4173E2FF" w:rsidR="00740698" w:rsidRPr="0003268D" w:rsidRDefault="00740698" w:rsidP="0003268D">
      <w:pPr>
        <w:spacing w:line="320" w:lineRule="exact"/>
        <w:rPr>
          <w:sz w:val="24"/>
          <w:szCs w:val="24"/>
        </w:rPr>
      </w:pPr>
      <w:r w:rsidRPr="0003268D">
        <w:rPr>
          <w:sz w:val="24"/>
          <w:szCs w:val="24"/>
        </w:rPr>
        <w:t xml:space="preserve">c2c </w:t>
      </w:r>
      <w:r w:rsidRPr="0003268D">
        <w:rPr>
          <w:sz w:val="24"/>
          <w:szCs w:val="24"/>
        </w:rPr>
        <w:tab/>
      </w:r>
      <w:r w:rsidRPr="0003268D">
        <w:rPr>
          <w:sz w:val="24"/>
          <w:szCs w:val="24"/>
        </w:rPr>
        <w:tab/>
      </w:r>
      <w:r w:rsidRPr="0003268D">
        <w:rPr>
          <w:sz w:val="24"/>
          <w:szCs w:val="24"/>
        </w:rPr>
        <w:tab/>
      </w:r>
      <w:r w:rsidRPr="0003268D">
        <w:rPr>
          <w:sz w:val="24"/>
          <w:szCs w:val="24"/>
        </w:rPr>
        <w:tab/>
      </w:r>
      <w:r w:rsidRPr="0003268D">
        <w:rPr>
          <w:sz w:val="24"/>
          <w:szCs w:val="24"/>
        </w:rPr>
        <w:tab/>
      </w:r>
      <w:r w:rsidR="005E7D44" w:rsidRPr="0003268D">
        <w:rPr>
          <w:sz w:val="24"/>
          <w:szCs w:val="24"/>
        </w:rPr>
        <w:t>33</w:t>
      </w:r>
    </w:p>
    <w:p w14:paraId="7E2099F6" w14:textId="2215EE28" w:rsidR="00740698" w:rsidRPr="0003268D" w:rsidRDefault="00740698" w:rsidP="0003268D">
      <w:pPr>
        <w:spacing w:line="320" w:lineRule="exact"/>
        <w:rPr>
          <w:sz w:val="24"/>
          <w:szCs w:val="24"/>
        </w:rPr>
      </w:pPr>
      <w:r w:rsidRPr="0003268D">
        <w:rPr>
          <w:sz w:val="24"/>
          <w:szCs w:val="24"/>
        </w:rPr>
        <w:t>Chiltern Railways</w:t>
      </w:r>
      <w:r w:rsidRPr="0003268D">
        <w:rPr>
          <w:sz w:val="24"/>
          <w:szCs w:val="24"/>
        </w:rPr>
        <w:tab/>
      </w:r>
      <w:r w:rsidRPr="0003268D">
        <w:rPr>
          <w:sz w:val="24"/>
          <w:szCs w:val="24"/>
        </w:rPr>
        <w:tab/>
      </w:r>
      <w:r w:rsidRPr="0003268D">
        <w:rPr>
          <w:sz w:val="24"/>
          <w:szCs w:val="24"/>
        </w:rPr>
        <w:tab/>
      </w:r>
      <w:r w:rsidR="005E7D44" w:rsidRPr="0003268D">
        <w:rPr>
          <w:sz w:val="24"/>
          <w:szCs w:val="24"/>
        </w:rPr>
        <w:t>16</w:t>
      </w:r>
    </w:p>
    <w:p w14:paraId="43BF6AB4" w14:textId="4008E5AE" w:rsidR="00740698" w:rsidRPr="0003268D" w:rsidRDefault="00740698" w:rsidP="0003268D">
      <w:pPr>
        <w:spacing w:line="320" w:lineRule="exact"/>
        <w:rPr>
          <w:sz w:val="24"/>
          <w:szCs w:val="24"/>
        </w:rPr>
      </w:pPr>
      <w:r w:rsidRPr="0003268D">
        <w:rPr>
          <w:sz w:val="24"/>
          <w:szCs w:val="24"/>
        </w:rPr>
        <w:t>East Midlands Railway</w:t>
      </w:r>
      <w:r w:rsidRPr="0003268D">
        <w:rPr>
          <w:sz w:val="24"/>
          <w:szCs w:val="24"/>
        </w:rPr>
        <w:tab/>
      </w:r>
      <w:r w:rsidRPr="0003268D">
        <w:rPr>
          <w:sz w:val="24"/>
          <w:szCs w:val="24"/>
        </w:rPr>
        <w:tab/>
      </w:r>
      <w:r w:rsidR="005E7D44" w:rsidRPr="0003268D">
        <w:rPr>
          <w:sz w:val="24"/>
          <w:szCs w:val="24"/>
        </w:rPr>
        <w:t>45</w:t>
      </w:r>
    </w:p>
    <w:p w14:paraId="216D4A71" w14:textId="7B2765D6" w:rsidR="00740698" w:rsidRPr="0003268D" w:rsidRDefault="00740698" w:rsidP="0003268D">
      <w:pPr>
        <w:spacing w:line="320" w:lineRule="exact"/>
        <w:rPr>
          <w:sz w:val="24"/>
          <w:szCs w:val="24"/>
        </w:rPr>
      </w:pPr>
      <w:r w:rsidRPr="0003268D">
        <w:rPr>
          <w:sz w:val="24"/>
          <w:szCs w:val="24"/>
        </w:rPr>
        <w:t>Govia Thameslink Railway</w:t>
      </w:r>
      <w:r w:rsidRPr="0003268D">
        <w:rPr>
          <w:sz w:val="24"/>
          <w:szCs w:val="24"/>
        </w:rPr>
        <w:tab/>
      </w:r>
      <w:r w:rsidRPr="0003268D">
        <w:rPr>
          <w:sz w:val="24"/>
          <w:szCs w:val="24"/>
        </w:rPr>
        <w:tab/>
      </w:r>
      <w:r w:rsidR="008427CF" w:rsidRPr="0003268D">
        <w:rPr>
          <w:sz w:val="24"/>
          <w:szCs w:val="24"/>
        </w:rPr>
        <w:t>40</w:t>
      </w:r>
    </w:p>
    <w:p w14:paraId="78CD9CBA" w14:textId="31E220B3" w:rsidR="00740698" w:rsidRPr="0003268D" w:rsidRDefault="00740698" w:rsidP="0003268D">
      <w:pPr>
        <w:spacing w:line="320" w:lineRule="exact"/>
        <w:rPr>
          <w:sz w:val="24"/>
          <w:szCs w:val="24"/>
        </w:rPr>
      </w:pPr>
      <w:r w:rsidRPr="0003268D">
        <w:rPr>
          <w:sz w:val="24"/>
          <w:szCs w:val="24"/>
        </w:rPr>
        <w:t>Greater Anglia</w:t>
      </w:r>
      <w:r w:rsidRPr="0003268D">
        <w:rPr>
          <w:sz w:val="24"/>
          <w:szCs w:val="24"/>
        </w:rPr>
        <w:tab/>
      </w:r>
      <w:r w:rsidRPr="0003268D">
        <w:rPr>
          <w:sz w:val="24"/>
          <w:szCs w:val="24"/>
        </w:rPr>
        <w:tab/>
      </w:r>
      <w:r w:rsidRPr="0003268D">
        <w:rPr>
          <w:sz w:val="24"/>
          <w:szCs w:val="24"/>
        </w:rPr>
        <w:tab/>
      </w:r>
      <w:r w:rsidR="008427CF" w:rsidRPr="0003268D">
        <w:rPr>
          <w:sz w:val="24"/>
          <w:szCs w:val="24"/>
        </w:rPr>
        <w:t>35</w:t>
      </w:r>
    </w:p>
    <w:p w14:paraId="030276F2" w14:textId="6DBFD8C1" w:rsidR="00740698" w:rsidRPr="0003268D" w:rsidRDefault="00740698" w:rsidP="0003268D">
      <w:pPr>
        <w:spacing w:line="320" w:lineRule="exact"/>
        <w:rPr>
          <w:sz w:val="24"/>
          <w:szCs w:val="24"/>
        </w:rPr>
      </w:pPr>
      <w:r w:rsidRPr="0003268D">
        <w:rPr>
          <w:sz w:val="24"/>
          <w:szCs w:val="24"/>
        </w:rPr>
        <w:t>Great Western Railway</w:t>
      </w:r>
      <w:r w:rsidRPr="0003268D">
        <w:rPr>
          <w:sz w:val="24"/>
          <w:szCs w:val="24"/>
        </w:rPr>
        <w:tab/>
      </w:r>
      <w:r w:rsidRPr="0003268D">
        <w:rPr>
          <w:sz w:val="24"/>
          <w:szCs w:val="24"/>
        </w:rPr>
        <w:tab/>
      </w:r>
      <w:r w:rsidR="008427CF" w:rsidRPr="0003268D">
        <w:rPr>
          <w:sz w:val="24"/>
          <w:szCs w:val="24"/>
        </w:rPr>
        <w:t>100</w:t>
      </w:r>
    </w:p>
    <w:p w14:paraId="1099E0A2" w14:textId="2560AC9C" w:rsidR="00740698" w:rsidRPr="0003268D" w:rsidRDefault="00740698" w:rsidP="0003268D">
      <w:pPr>
        <w:spacing w:line="320" w:lineRule="exact"/>
        <w:rPr>
          <w:sz w:val="24"/>
          <w:szCs w:val="24"/>
        </w:rPr>
      </w:pPr>
      <w:r w:rsidRPr="0003268D">
        <w:rPr>
          <w:sz w:val="24"/>
          <w:szCs w:val="24"/>
        </w:rPr>
        <w:t>London Northeastern Railway</w:t>
      </w:r>
      <w:r w:rsidRPr="0003268D">
        <w:rPr>
          <w:sz w:val="24"/>
          <w:szCs w:val="24"/>
        </w:rPr>
        <w:tab/>
      </w:r>
      <w:r w:rsidR="008427CF" w:rsidRPr="0003268D">
        <w:rPr>
          <w:sz w:val="24"/>
          <w:szCs w:val="24"/>
        </w:rPr>
        <w:t>32</w:t>
      </w:r>
    </w:p>
    <w:p w14:paraId="7A4B5B9A" w14:textId="6183EB62" w:rsidR="00740698" w:rsidRPr="0003268D" w:rsidRDefault="00740698" w:rsidP="0003268D">
      <w:pPr>
        <w:spacing w:line="320" w:lineRule="exact"/>
        <w:rPr>
          <w:sz w:val="24"/>
          <w:szCs w:val="24"/>
        </w:rPr>
      </w:pPr>
      <w:r w:rsidRPr="0003268D">
        <w:rPr>
          <w:sz w:val="24"/>
          <w:szCs w:val="24"/>
        </w:rPr>
        <w:t xml:space="preserve">Northern </w:t>
      </w:r>
      <w:r w:rsidRPr="0003268D">
        <w:rPr>
          <w:sz w:val="24"/>
          <w:szCs w:val="24"/>
        </w:rPr>
        <w:tab/>
      </w:r>
      <w:r w:rsidRPr="0003268D">
        <w:rPr>
          <w:sz w:val="24"/>
          <w:szCs w:val="24"/>
        </w:rPr>
        <w:tab/>
      </w:r>
      <w:r w:rsidRPr="0003268D">
        <w:rPr>
          <w:sz w:val="24"/>
          <w:szCs w:val="24"/>
        </w:rPr>
        <w:tab/>
      </w:r>
      <w:r w:rsidRPr="0003268D">
        <w:rPr>
          <w:sz w:val="24"/>
          <w:szCs w:val="24"/>
        </w:rPr>
        <w:tab/>
      </w:r>
      <w:r w:rsidR="008427CF" w:rsidRPr="0003268D">
        <w:rPr>
          <w:sz w:val="24"/>
          <w:szCs w:val="24"/>
        </w:rPr>
        <w:t>90</w:t>
      </w:r>
    </w:p>
    <w:p w14:paraId="38060EFE" w14:textId="587ADB33" w:rsidR="00740698" w:rsidRPr="0003268D" w:rsidRDefault="00740698" w:rsidP="0003268D">
      <w:pPr>
        <w:spacing w:line="320" w:lineRule="exact"/>
        <w:rPr>
          <w:sz w:val="24"/>
          <w:szCs w:val="24"/>
        </w:rPr>
      </w:pPr>
      <w:proofErr w:type="gramStart"/>
      <w:r w:rsidRPr="0003268D">
        <w:rPr>
          <w:sz w:val="24"/>
          <w:szCs w:val="24"/>
        </w:rPr>
        <w:t>South Western</w:t>
      </w:r>
      <w:proofErr w:type="gramEnd"/>
      <w:r w:rsidRPr="0003268D">
        <w:rPr>
          <w:sz w:val="24"/>
          <w:szCs w:val="24"/>
        </w:rPr>
        <w:t xml:space="preserve"> Railway </w:t>
      </w:r>
      <w:r w:rsidRPr="0003268D">
        <w:rPr>
          <w:sz w:val="24"/>
          <w:szCs w:val="24"/>
        </w:rPr>
        <w:tab/>
      </w:r>
      <w:r w:rsidRPr="0003268D">
        <w:rPr>
          <w:sz w:val="24"/>
          <w:szCs w:val="24"/>
        </w:rPr>
        <w:tab/>
      </w:r>
      <w:r w:rsidR="008427CF" w:rsidRPr="0003268D">
        <w:rPr>
          <w:sz w:val="24"/>
          <w:szCs w:val="24"/>
        </w:rPr>
        <w:t>59</w:t>
      </w:r>
    </w:p>
    <w:p w14:paraId="5B79FD6A" w14:textId="0E68552F" w:rsidR="00740698" w:rsidRPr="0003268D" w:rsidRDefault="00740698" w:rsidP="0003268D">
      <w:pPr>
        <w:spacing w:line="320" w:lineRule="exact"/>
        <w:rPr>
          <w:sz w:val="24"/>
          <w:szCs w:val="24"/>
        </w:rPr>
      </w:pPr>
      <w:r w:rsidRPr="0003268D">
        <w:rPr>
          <w:sz w:val="24"/>
          <w:szCs w:val="24"/>
        </w:rPr>
        <w:t>TransPennine Express</w:t>
      </w:r>
      <w:r w:rsidRPr="0003268D">
        <w:rPr>
          <w:sz w:val="24"/>
          <w:szCs w:val="24"/>
        </w:rPr>
        <w:tab/>
      </w:r>
      <w:r w:rsidRPr="0003268D">
        <w:rPr>
          <w:sz w:val="24"/>
          <w:szCs w:val="24"/>
        </w:rPr>
        <w:tab/>
      </w:r>
      <w:r w:rsidR="008427CF" w:rsidRPr="0003268D">
        <w:rPr>
          <w:sz w:val="24"/>
          <w:szCs w:val="24"/>
        </w:rPr>
        <w:t>11</w:t>
      </w:r>
    </w:p>
    <w:p w14:paraId="71FBAEDC" w14:textId="4B0D40E1" w:rsidR="00740698" w:rsidRPr="0003268D" w:rsidRDefault="00740698" w:rsidP="0003268D">
      <w:pPr>
        <w:spacing w:line="320" w:lineRule="exact"/>
        <w:rPr>
          <w:sz w:val="24"/>
          <w:szCs w:val="24"/>
        </w:rPr>
      </w:pPr>
      <w:r w:rsidRPr="0003268D">
        <w:rPr>
          <w:sz w:val="24"/>
          <w:szCs w:val="24"/>
        </w:rPr>
        <w:t>West Midlands Trains</w:t>
      </w:r>
      <w:r w:rsidRPr="0003268D">
        <w:rPr>
          <w:sz w:val="24"/>
          <w:szCs w:val="24"/>
        </w:rPr>
        <w:tab/>
      </w:r>
      <w:r w:rsidRPr="0003268D">
        <w:rPr>
          <w:sz w:val="24"/>
          <w:szCs w:val="24"/>
        </w:rPr>
        <w:tab/>
      </w:r>
      <w:r w:rsidR="008427CF" w:rsidRPr="0003268D">
        <w:rPr>
          <w:sz w:val="24"/>
          <w:szCs w:val="24"/>
        </w:rPr>
        <w:t>48</w:t>
      </w:r>
    </w:p>
    <w:p w14:paraId="5F702894" w14:textId="23F0940A" w:rsidR="00740698" w:rsidRPr="0003268D" w:rsidRDefault="00740698" w:rsidP="0003268D">
      <w:pPr>
        <w:spacing w:line="320" w:lineRule="exact"/>
        <w:rPr>
          <w:sz w:val="24"/>
          <w:szCs w:val="24"/>
        </w:rPr>
      </w:pPr>
      <w:r w:rsidRPr="0003268D">
        <w:rPr>
          <w:sz w:val="24"/>
          <w:szCs w:val="24"/>
        </w:rPr>
        <w:t xml:space="preserve">Total </w:t>
      </w:r>
      <w:r w:rsidRPr="0003268D">
        <w:rPr>
          <w:sz w:val="24"/>
          <w:szCs w:val="24"/>
        </w:rPr>
        <w:tab/>
      </w:r>
      <w:r w:rsidRPr="0003268D">
        <w:rPr>
          <w:sz w:val="24"/>
          <w:szCs w:val="24"/>
        </w:rPr>
        <w:tab/>
      </w:r>
      <w:r w:rsidRPr="0003268D">
        <w:rPr>
          <w:sz w:val="24"/>
          <w:szCs w:val="24"/>
        </w:rPr>
        <w:tab/>
      </w:r>
      <w:r w:rsidRPr="0003268D">
        <w:rPr>
          <w:sz w:val="24"/>
          <w:szCs w:val="24"/>
        </w:rPr>
        <w:tab/>
      </w:r>
      <w:r w:rsidRPr="0003268D">
        <w:rPr>
          <w:sz w:val="24"/>
          <w:szCs w:val="24"/>
        </w:rPr>
        <w:tab/>
      </w:r>
      <w:r w:rsidR="00C37933" w:rsidRPr="0003268D">
        <w:rPr>
          <w:sz w:val="24"/>
          <w:szCs w:val="24"/>
        </w:rPr>
        <w:t>546</w:t>
      </w:r>
    </w:p>
    <w:p w14:paraId="509B4B0C" w14:textId="0025F5A5" w:rsidR="00CA7919" w:rsidRDefault="00CA7919" w:rsidP="0003268D">
      <w:pPr>
        <w:spacing w:line="320" w:lineRule="exact"/>
        <w:rPr>
          <w:sz w:val="24"/>
          <w:szCs w:val="24"/>
        </w:rPr>
      </w:pPr>
      <w:r w:rsidRPr="0003268D">
        <w:rPr>
          <w:sz w:val="24"/>
          <w:szCs w:val="24"/>
        </w:rPr>
        <w:t>Transport Focus also received a further 175 responses supportive of the proposals nationally which were not attributable to a specific station or train company.</w:t>
      </w:r>
    </w:p>
    <w:p w14:paraId="16955566" w14:textId="77777777" w:rsidR="006D65DD" w:rsidRDefault="006D65DD" w:rsidP="0003268D">
      <w:pPr>
        <w:spacing w:line="320" w:lineRule="exact"/>
        <w:rPr>
          <w:sz w:val="24"/>
          <w:szCs w:val="24"/>
        </w:rPr>
      </w:pPr>
    </w:p>
    <w:p w14:paraId="27043ACA" w14:textId="64308F76" w:rsidR="00A30033" w:rsidRPr="00A30033" w:rsidRDefault="00A30033" w:rsidP="0003268D">
      <w:pPr>
        <w:spacing w:line="320" w:lineRule="exact"/>
        <w:rPr>
          <w:b/>
          <w:bCs/>
          <w:sz w:val="24"/>
          <w:szCs w:val="24"/>
        </w:rPr>
      </w:pPr>
      <w:r w:rsidRPr="00A30033">
        <w:rPr>
          <w:b/>
          <w:bCs/>
          <w:sz w:val="24"/>
          <w:szCs w:val="24"/>
        </w:rPr>
        <w:t>Petitions</w:t>
      </w:r>
    </w:p>
    <w:p w14:paraId="3B0B2ABF" w14:textId="343FA2BE" w:rsidR="00BE33BD" w:rsidRDefault="00A30033" w:rsidP="0003268D">
      <w:pPr>
        <w:spacing w:line="320" w:lineRule="exact"/>
        <w:rPr>
          <w:sz w:val="24"/>
          <w:szCs w:val="24"/>
        </w:rPr>
      </w:pPr>
      <w:r>
        <w:rPr>
          <w:sz w:val="24"/>
          <w:szCs w:val="24"/>
        </w:rPr>
        <w:t>W</w:t>
      </w:r>
      <w:r w:rsidR="006D65DD" w:rsidRPr="000A1D6B">
        <w:rPr>
          <w:sz w:val="24"/>
          <w:szCs w:val="24"/>
        </w:rPr>
        <w:t>e also received a total</w:t>
      </w:r>
      <w:r w:rsidR="006D65DD">
        <w:rPr>
          <w:sz w:val="24"/>
          <w:szCs w:val="24"/>
        </w:rPr>
        <w:t xml:space="preserve"> </w:t>
      </w:r>
      <w:r w:rsidR="006D65DD" w:rsidRPr="000A1D6B">
        <w:rPr>
          <w:sz w:val="24"/>
          <w:szCs w:val="24"/>
        </w:rPr>
        <w:t>of 257 petitions</w:t>
      </w:r>
      <w:r>
        <w:rPr>
          <w:sz w:val="24"/>
          <w:szCs w:val="24"/>
        </w:rPr>
        <w:t xml:space="preserve"> objecting to the proposals, including </w:t>
      </w:r>
      <w:r w:rsidR="00BE33BD" w:rsidRPr="00BE33BD">
        <w:rPr>
          <w:sz w:val="24"/>
          <w:szCs w:val="24"/>
        </w:rPr>
        <w:t>copies of the following</w:t>
      </w:r>
      <w:r>
        <w:rPr>
          <w:sz w:val="24"/>
          <w:szCs w:val="24"/>
        </w:rPr>
        <w:t xml:space="preserve"> </w:t>
      </w:r>
      <w:r w:rsidR="00BE33BD" w:rsidRPr="00BE33BD">
        <w:rPr>
          <w:sz w:val="24"/>
          <w:szCs w:val="24"/>
        </w:rPr>
        <w:t xml:space="preserve">online petitions: </w:t>
      </w:r>
    </w:p>
    <w:p w14:paraId="0FBA5F11" w14:textId="783D6661" w:rsidR="00BE33BD" w:rsidRPr="00B45F95" w:rsidRDefault="00BE33BD" w:rsidP="00B45F95">
      <w:pPr>
        <w:pStyle w:val="ListParagraph"/>
        <w:numPr>
          <w:ilvl w:val="0"/>
          <w:numId w:val="26"/>
        </w:numPr>
        <w:spacing w:line="320" w:lineRule="exact"/>
        <w:rPr>
          <w:sz w:val="24"/>
          <w:szCs w:val="24"/>
        </w:rPr>
      </w:pPr>
      <w:r w:rsidRPr="00B45F95">
        <w:rPr>
          <w:sz w:val="24"/>
          <w:szCs w:val="24"/>
        </w:rPr>
        <w:t xml:space="preserve">Change.org - </w:t>
      </w:r>
      <w:hyperlink r:id="rId17" w:history="1">
        <w:r w:rsidRPr="00074FB5">
          <w:rPr>
            <w:rStyle w:val="Hyperlink"/>
            <w:sz w:val="24"/>
            <w:szCs w:val="24"/>
          </w:rPr>
          <w:t>https://www.change.org/p/save-our-railway-ticket-offices</w:t>
        </w:r>
      </w:hyperlink>
      <w:r w:rsidRPr="00B45F95">
        <w:rPr>
          <w:sz w:val="24"/>
          <w:szCs w:val="24"/>
        </w:rPr>
        <w:t xml:space="preserve"> </w:t>
      </w:r>
    </w:p>
    <w:p w14:paraId="3EAC1B5A" w14:textId="24ED2CD9" w:rsidR="00BE33BD" w:rsidRPr="00B45F95" w:rsidRDefault="00BE33BD" w:rsidP="00B45F95">
      <w:pPr>
        <w:pStyle w:val="ListParagraph"/>
        <w:numPr>
          <w:ilvl w:val="0"/>
          <w:numId w:val="26"/>
        </w:numPr>
        <w:spacing w:line="320" w:lineRule="exact"/>
        <w:rPr>
          <w:sz w:val="24"/>
          <w:szCs w:val="24"/>
        </w:rPr>
      </w:pPr>
      <w:r w:rsidRPr="00B45F95">
        <w:rPr>
          <w:sz w:val="24"/>
          <w:szCs w:val="24"/>
        </w:rPr>
        <w:t xml:space="preserve">Megaphone - </w:t>
      </w:r>
      <w:hyperlink r:id="rId18" w:history="1">
        <w:r w:rsidRPr="00074FB5">
          <w:rPr>
            <w:rStyle w:val="Hyperlink"/>
            <w:sz w:val="24"/>
            <w:szCs w:val="24"/>
          </w:rPr>
          <w:t>https://www.megaphone.org.uk/petitions/cut-their-profits-not-our-ticketoffices</w:t>
        </w:r>
      </w:hyperlink>
      <w:r w:rsidRPr="00B45F95">
        <w:rPr>
          <w:sz w:val="24"/>
          <w:szCs w:val="24"/>
        </w:rPr>
        <w:t xml:space="preserve"> </w:t>
      </w:r>
    </w:p>
    <w:p w14:paraId="71ECF151" w14:textId="59CAD15D" w:rsidR="00BE33BD" w:rsidRDefault="00BE33BD" w:rsidP="0003268D">
      <w:pPr>
        <w:spacing w:line="320" w:lineRule="exact"/>
        <w:rPr>
          <w:sz w:val="24"/>
          <w:szCs w:val="24"/>
        </w:rPr>
      </w:pPr>
      <w:r w:rsidRPr="00BE33BD">
        <w:rPr>
          <w:sz w:val="24"/>
          <w:szCs w:val="24"/>
        </w:rPr>
        <w:t xml:space="preserve">We </w:t>
      </w:r>
      <w:r>
        <w:rPr>
          <w:sz w:val="24"/>
          <w:szCs w:val="24"/>
        </w:rPr>
        <w:t>were</w:t>
      </w:r>
      <w:r w:rsidRPr="00BE33BD">
        <w:rPr>
          <w:sz w:val="24"/>
          <w:szCs w:val="24"/>
        </w:rPr>
        <w:t xml:space="preserve"> also aware of the following online petitions: </w:t>
      </w:r>
    </w:p>
    <w:p w14:paraId="6C4DD336" w14:textId="6F3214C8" w:rsidR="00BE33BD" w:rsidRPr="00B45F95" w:rsidRDefault="00BE33BD" w:rsidP="00B45F95">
      <w:pPr>
        <w:pStyle w:val="ListParagraph"/>
        <w:numPr>
          <w:ilvl w:val="0"/>
          <w:numId w:val="27"/>
        </w:numPr>
        <w:spacing w:line="320" w:lineRule="exact"/>
        <w:rPr>
          <w:sz w:val="24"/>
          <w:szCs w:val="24"/>
        </w:rPr>
      </w:pPr>
      <w:r w:rsidRPr="00B45F95">
        <w:rPr>
          <w:sz w:val="24"/>
          <w:szCs w:val="24"/>
        </w:rPr>
        <w:t xml:space="preserve">Parliament - </w:t>
      </w:r>
      <w:hyperlink r:id="rId19" w:history="1">
        <w:r w:rsidRPr="00074FB5">
          <w:rPr>
            <w:rStyle w:val="Hyperlink"/>
            <w:sz w:val="24"/>
            <w:szCs w:val="24"/>
          </w:rPr>
          <w:t>https://petition.parliament.uk/petitions/636542</w:t>
        </w:r>
      </w:hyperlink>
    </w:p>
    <w:p w14:paraId="2204CA33" w14:textId="6D12517D" w:rsidR="00BE33BD" w:rsidRPr="00074FB5" w:rsidRDefault="00BE33BD" w:rsidP="00B45F95">
      <w:pPr>
        <w:pStyle w:val="ListParagraph"/>
        <w:numPr>
          <w:ilvl w:val="0"/>
          <w:numId w:val="27"/>
        </w:numPr>
        <w:spacing w:line="320" w:lineRule="exact"/>
        <w:rPr>
          <w:sz w:val="24"/>
          <w:szCs w:val="24"/>
        </w:rPr>
      </w:pPr>
      <w:r w:rsidRPr="00074FB5">
        <w:rPr>
          <w:sz w:val="24"/>
          <w:szCs w:val="24"/>
        </w:rPr>
        <w:t xml:space="preserve">38degrees - </w:t>
      </w:r>
      <w:hyperlink r:id="rId20" w:history="1">
        <w:r w:rsidRPr="00074FB5">
          <w:rPr>
            <w:rStyle w:val="Hyperlink"/>
            <w:sz w:val="24"/>
            <w:szCs w:val="24"/>
          </w:rPr>
          <w:t>https://act.38degrees.org.uk/act/keep-ticket-offices-open-petition</w:t>
        </w:r>
      </w:hyperlink>
    </w:p>
    <w:p w14:paraId="0301ED15" w14:textId="4B12C371" w:rsidR="006D65DD" w:rsidRPr="0003268D" w:rsidRDefault="00A30033" w:rsidP="0003268D">
      <w:pPr>
        <w:spacing w:line="320" w:lineRule="exact"/>
        <w:rPr>
          <w:sz w:val="24"/>
          <w:szCs w:val="24"/>
        </w:rPr>
      </w:pPr>
      <w:r>
        <w:rPr>
          <w:sz w:val="24"/>
          <w:szCs w:val="24"/>
        </w:rPr>
        <w:t>Finally, w</w:t>
      </w:r>
      <w:r w:rsidR="00BE33BD" w:rsidRPr="00BE33BD">
        <w:rPr>
          <w:sz w:val="24"/>
          <w:szCs w:val="24"/>
        </w:rPr>
        <w:t>e also received a report on a survey from 38 Degrees with 26,194 responses objecting to the changes nationally.</w:t>
      </w:r>
    </w:p>
    <w:sectPr w:rsidR="006D65DD" w:rsidRPr="0003268D" w:rsidSect="00074FB5">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F43C" w14:textId="77777777" w:rsidR="00436E7C" w:rsidRDefault="00436E7C" w:rsidP="007F74A3">
      <w:pPr>
        <w:spacing w:after="0" w:line="240" w:lineRule="auto"/>
      </w:pPr>
      <w:r>
        <w:separator/>
      </w:r>
    </w:p>
  </w:endnote>
  <w:endnote w:type="continuationSeparator" w:id="0">
    <w:p w14:paraId="70B76B7C" w14:textId="77777777" w:rsidR="00436E7C" w:rsidRDefault="00436E7C" w:rsidP="007F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621087"/>
      <w:docPartObj>
        <w:docPartGallery w:val="Page Numbers (Bottom of Page)"/>
        <w:docPartUnique/>
      </w:docPartObj>
    </w:sdtPr>
    <w:sdtEndPr>
      <w:rPr>
        <w:noProof/>
      </w:rPr>
    </w:sdtEndPr>
    <w:sdtContent>
      <w:p w14:paraId="01AFDBB5" w14:textId="34FAA68F" w:rsidR="007F74A3" w:rsidRDefault="007F74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189194" w14:textId="77777777" w:rsidR="007F74A3" w:rsidRDefault="007F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F4A5" w14:textId="77777777" w:rsidR="00436E7C" w:rsidRDefault="00436E7C" w:rsidP="007F74A3">
      <w:pPr>
        <w:spacing w:after="0" w:line="240" w:lineRule="auto"/>
      </w:pPr>
      <w:r>
        <w:separator/>
      </w:r>
    </w:p>
  </w:footnote>
  <w:footnote w:type="continuationSeparator" w:id="0">
    <w:p w14:paraId="0AD65879" w14:textId="77777777" w:rsidR="00436E7C" w:rsidRDefault="00436E7C" w:rsidP="007F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3FA"/>
    <w:multiLevelType w:val="hybridMultilevel"/>
    <w:tmpl w:val="C54CA0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0B3653"/>
    <w:multiLevelType w:val="hybridMultilevel"/>
    <w:tmpl w:val="B4744978"/>
    <w:lvl w:ilvl="0" w:tplc="174E791E">
      <w:start w:val="1"/>
      <w:numFmt w:val="bullet"/>
      <w:lvlText w:val=""/>
      <w:lvlJc w:val="left"/>
      <w:pPr>
        <w:ind w:left="1440" w:hanging="360"/>
      </w:pPr>
      <w:rPr>
        <w:rFonts w:ascii="Symbol" w:hAnsi="Symbol"/>
      </w:rPr>
    </w:lvl>
    <w:lvl w:ilvl="1" w:tplc="FCA25C36">
      <w:start w:val="1"/>
      <w:numFmt w:val="bullet"/>
      <w:lvlText w:val=""/>
      <w:lvlJc w:val="left"/>
      <w:pPr>
        <w:ind w:left="1440" w:hanging="360"/>
      </w:pPr>
      <w:rPr>
        <w:rFonts w:ascii="Symbol" w:hAnsi="Symbol"/>
      </w:rPr>
    </w:lvl>
    <w:lvl w:ilvl="2" w:tplc="0764CB86">
      <w:start w:val="1"/>
      <w:numFmt w:val="bullet"/>
      <w:lvlText w:val=""/>
      <w:lvlJc w:val="left"/>
      <w:pPr>
        <w:ind w:left="1440" w:hanging="360"/>
      </w:pPr>
      <w:rPr>
        <w:rFonts w:ascii="Symbol" w:hAnsi="Symbol"/>
      </w:rPr>
    </w:lvl>
    <w:lvl w:ilvl="3" w:tplc="65DC3CB0">
      <w:start w:val="1"/>
      <w:numFmt w:val="bullet"/>
      <w:lvlText w:val=""/>
      <w:lvlJc w:val="left"/>
      <w:pPr>
        <w:ind w:left="1440" w:hanging="360"/>
      </w:pPr>
      <w:rPr>
        <w:rFonts w:ascii="Symbol" w:hAnsi="Symbol"/>
      </w:rPr>
    </w:lvl>
    <w:lvl w:ilvl="4" w:tplc="82A453F8">
      <w:start w:val="1"/>
      <w:numFmt w:val="bullet"/>
      <w:lvlText w:val=""/>
      <w:lvlJc w:val="left"/>
      <w:pPr>
        <w:ind w:left="1440" w:hanging="360"/>
      </w:pPr>
      <w:rPr>
        <w:rFonts w:ascii="Symbol" w:hAnsi="Symbol"/>
      </w:rPr>
    </w:lvl>
    <w:lvl w:ilvl="5" w:tplc="ABE061E4">
      <w:start w:val="1"/>
      <w:numFmt w:val="bullet"/>
      <w:lvlText w:val=""/>
      <w:lvlJc w:val="left"/>
      <w:pPr>
        <w:ind w:left="1440" w:hanging="360"/>
      </w:pPr>
      <w:rPr>
        <w:rFonts w:ascii="Symbol" w:hAnsi="Symbol"/>
      </w:rPr>
    </w:lvl>
    <w:lvl w:ilvl="6" w:tplc="00C85284">
      <w:start w:val="1"/>
      <w:numFmt w:val="bullet"/>
      <w:lvlText w:val=""/>
      <w:lvlJc w:val="left"/>
      <w:pPr>
        <w:ind w:left="1440" w:hanging="360"/>
      </w:pPr>
      <w:rPr>
        <w:rFonts w:ascii="Symbol" w:hAnsi="Symbol"/>
      </w:rPr>
    </w:lvl>
    <w:lvl w:ilvl="7" w:tplc="F1747F74">
      <w:start w:val="1"/>
      <w:numFmt w:val="bullet"/>
      <w:lvlText w:val=""/>
      <w:lvlJc w:val="left"/>
      <w:pPr>
        <w:ind w:left="1440" w:hanging="360"/>
      </w:pPr>
      <w:rPr>
        <w:rFonts w:ascii="Symbol" w:hAnsi="Symbol"/>
      </w:rPr>
    </w:lvl>
    <w:lvl w:ilvl="8" w:tplc="0EE60028">
      <w:start w:val="1"/>
      <w:numFmt w:val="bullet"/>
      <w:lvlText w:val=""/>
      <w:lvlJc w:val="left"/>
      <w:pPr>
        <w:ind w:left="1440" w:hanging="360"/>
      </w:pPr>
      <w:rPr>
        <w:rFonts w:ascii="Symbol" w:hAnsi="Symbol"/>
      </w:rPr>
    </w:lvl>
  </w:abstractNum>
  <w:abstractNum w:abstractNumId="2" w15:restartNumberingAfterBreak="0">
    <w:nsid w:val="171D5588"/>
    <w:multiLevelType w:val="multilevel"/>
    <w:tmpl w:val="2AF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BB3211"/>
    <w:multiLevelType w:val="hybridMultilevel"/>
    <w:tmpl w:val="C076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A1184"/>
    <w:multiLevelType w:val="hybridMultilevel"/>
    <w:tmpl w:val="5728E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86084"/>
    <w:multiLevelType w:val="hybridMultilevel"/>
    <w:tmpl w:val="D5C6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41800"/>
    <w:multiLevelType w:val="hybridMultilevel"/>
    <w:tmpl w:val="2BD6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75B63"/>
    <w:multiLevelType w:val="multilevel"/>
    <w:tmpl w:val="819A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5078BF"/>
    <w:multiLevelType w:val="hybridMultilevel"/>
    <w:tmpl w:val="539E5A7C"/>
    <w:lvl w:ilvl="0" w:tplc="C9BA7D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227DC"/>
    <w:multiLevelType w:val="hybridMultilevel"/>
    <w:tmpl w:val="5B544272"/>
    <w:lvl w:ilvl="0" w:tplc="6B923F82">
      <w:start w:val="1"/>
      <w:numFmt w:val="bullet"/>
      <w:lvlText w:val=""/>
      <w:lvlJc w:val="left"/>
      <w:pPr>
        <w:tabs>
          <w:tab w:val="num" w:pos="-354"/>
        </w:tabs>
        <w:ind w:left="-354" w:hanging="360"/>
      </w:pPr>
      <w:rPr>
        <w:rFonts w:ascii="Symbol" w:hAnsi="Symbol" w:hint="default"/>
        <w:color w:val="ED1C24"/>
      </w:rPr>
    </w:lvl>
    <w:lvl w:ilvl="1" w:tplc="04090003">
      <w:start w:val="1"/>
      <w:numFmt w:val="bullet"/>
      <w:lvlText w:val="o"/>
      <w:lvlJc w:val="left"/>
      <w:pPr>
        <w:tabs>
          <w:tab w:val="num" w:pos="366"/>
        </w:tabs>
        <w:ind w:left="366" w:hanging="360"/>
      </w:pPr>
      <w:rPr>
        <w:rFonts w:ascii="Courier New" w:hAnsi="Courier New" w:cs="Courier New" w:hint="default"/>
      </w:rPr>
    </w:lvl>
    <w:lvl w:ilvl="2" w:tplc="04090005">
      <w:start w:val="1"/>
      <w:numFmt w:val="bullet"/>
      <w:lvlText w:val=""/>
      <w:lvlJc w:val="left"/>
      <w:pPr>
        <w:tabs>
          <w:tab w:val="num" w:pos="1086"/>
        </w:tabs>
        <w:ind w:left="1086" w:hanging="360"/>
      </w:pPr>
      <w:rPr>
        <w:rFonts w:ascii="Wingdings" w:hAnsi="Wingdings" w:hint="default"/>
      </w:rPr>
    </w:lvl>
    <w:lvl w:ilvl="3" w:tplc="04090001">
      <w:start w:val="1"/>
      <w:numFmt w:val="bullet"/>
      <w:lvlText w:val=""/>
      <w:lvlJc w:val="left"/>
      <w:pPr>
        <w:tabs>
          <w:tab w:val="num" w:pos="1806"/>
        </w:tabs>
        <w:ind w:left="1806" w:hanging="360"/>
      </w:pPr>
      <w:rPr>
        <w:rFonts w:ascii="Symbol" w:hAnsi="Symbol" w:hint="default"/>
      </w:rPr>
    </w:lvl>
    <w:lvl w:ilvl="4" w:tplc="04090003" w:tentative="1">
      <w:start w:val="1"/>
      <w:numFmt w:val="bullet"/>
      <w:lvlText w:val="o"/>
      <w:lvlJc w:val="left"/>
      <w:pPr>
        <w:tabs>
          <w:tab w:val="num" w:pos="2526"/>
        </w:tabs>
        <w:ind w:left="2526" w:hanging="360"/>
      </w:pPr>
      <w:rPr>
        <w:rFonts w:ascii="Courier New" w:hAnsi="Courier New" w:cs="Courier New" w:hint="default"/>
      </w:rPr>
    </w:lvl>
    <w:lvl w:ilvl="5" w:tplc="04090005" w:tentative="1">
      <w:start w:val="1"/>
      <w:numFmt w:val="bullet"/>
      <w:lvlText w:val=""/>
      <w:lvlJc w:val="left"/>
      <w:pPr>
        <w:tabs>
          <w:tab w:val="num" w:pos="3246"/>
        </w:tabs>
        <w:ind w:left="3246" w:hanging="360"/>
      </w:pPr>
      <w:rPr>
        <w:rFonts w:ascii="Wingdings" w:hAnsi="Wingdings" w:hint="default"/>
      </w:rPr>
    </w:lvl>
    <w:lvl w:ilvl="6" w:tplc="04090001" w:tentative="1">
      <w:start w:val="1"/>
      <w:numFmt w:val="bullet"/>
      <w:lvlText w:val=""/>
      <w:lvlJc w:val="left"/>
      <w:pPr>
        <w:tabs>
          <w:tab w:val="num" w:pos="3966"/>
        </w:tabs>
        <w:ind w:left="3966" w:hanging="360"/>
      </w:pPr>
      <w:rPr>
        <w:rFonts w:ascii="Symbol" w:hAnsi="Symbol" w:hint="default"/>
      </w:rPr>
    </w:lvl>
    <w:lvl w:ilvl="7" w:tplc="04090003" w:tentative="1">
      <w:start w:val="1"/>
      <w:numFmt w:val="bullet"/>
      <w:lvlText w:val="o"/>
      <w:lvlJc w:val="left"/>
      <w:pPr>
        <w:tabs>
          <w:tab w:val="num" w:pos="4686"/>
        </w:tabs>
        <w:ind w:left="4686" w:hanging="360"/>
      </w:pPr>
      <w:rPr>
        <w:rFonts w:ascii="Courier New" w:hAnsi="Courier New" w:cs="Courier New" w:hint="default"/>
      </w:rPr>
    </w:lvl>
    <w:lvl w:ilvl="8" w:tplc="04090005" w:tentative="1">
      <w:start w:val="1"/>
      <w:numFmt w:val="bullet"/>
      <w:lvlText w:val=""/>
      <w:lvlJc w:val="left"/>
      <w:pPr>
        <w:tabs>
          <w:tab w:val="num" w:pos="5406"/>
        </w:tabs>
        <w:ind w:left="5406" w:hanging="360"/>
      </w:pPr>
      <w:rPr>
        <w:rFonts w:ascii="Wingdings" w:hAnsi="Wingdings" w:hint="default"/>
      </w:rPr>
    </w:lvl>
  </w:abstractNum>
  <w:abstractNum w:abstractNumId="10" w15:restartNumberingAfterBreak="0">
    <w:nsid w:val="2F4A5BEC"/>
    <w:multiLevelType w:val="multilevel"/>
    <w:tmpl w:val="63B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D7A6F"/>
    <w:multiLevelType w:val="multilevel"/>
    <w:tmpl w:val="941A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997E0F"/>
    <w:multiLevelType w:val="multilevel"/>
    <w:tmpl w:val="A7B6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AC5D22"/>
    <w:multiLevelType w:val="hybridMultilevel"/>
    <w:tmpl w:val="03288DDC"/>
    <w:lvl w:ilvl="0" w:tplc="ACBC2402">
      <w:start w:val="1"/>
      <w:numFmt w:val="decimal"/>
      <w:pStyle w:val="TransportFocusheading2"/>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DB93102"/>
    <w:multiLevelType w:val="multilevel"/>
    <w:tmpl w:val="87D8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A38BA"/>
    <w:multiLevelType w:val="hybridMultilevel"/>
    <w:tmpl w:val="E888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5517C"/>
    <w:multiLevelType w:val="hybridMultilevel"/>
    <w:tmpl w:val="9F14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C6270"/>
    <w:multiLevelType w:val="hybridMultilevel"/>
    <w:tmpl w:val="DFF6664C"/>
    <w:lvl w:ilvl="0" w:tplc="2C96D834">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7D90697"/>
    <w:multiLevelType w:val="hybridMultilevel"/>
    <w:tmpl w:val="3C76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07561"/>
    <w:multiLevelType w:val="hybridMultilevel"/>
    <w:tmpl w:val="9A48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551F0"/>
    <w:multiLevelType w:val="hybridMultilevel"/>
    <w:tmpl w:val="0CC890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B9134B"/>
    <w:multiLevelType w:val="hybridMultilevel"/>
    <w:tmpl w:val="AED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095857"/>
    <w:multiLevelType w:val="hybridMultilevel"/>
    <w:tmpl w:val="446435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415989"/>
    <w:multiLevelType w:val="multilevel"/>
    <w:tmpl w:val="5E5A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A44C11"/>
    <w:multiLevelType w:val="multilevel"/>
    <w:tmpl w:val="F894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8C366A"/>
    <w:multiLevelType w:val="hybridMultilevel"/>
    <w:tmpl w:val="5A1C7B1A"/>
    <w:lvl w:ilvl="0" w:tplc="2878FC7A">
      <w:start w:val="1"/>
      <w:numFmt w:val="decimal"/>
      <w:lvlText w:val="%1."/>
      <w:lvlJc w:val="left"/>
      <w:pPr>
        <w:ind w:left="720" w:hanging="360"/>
      </w:pPr>
      <w:rPr>
        <w:rFonts w:eastAsiaTheme="maj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0C4CD5"/>
    <w:multiLevelType w:val="multilevel"/>
    <w:tmpl w:val="923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102648"/>
    <w:multiLevelType w:val="multilevel"/>
    <w:tmpl w:val="AE9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5B0C88"/>
    <w:multiLevelType w:val="hybridMultilevel"/>
    <w:tmpl w:val="C2A8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171954">
    <w:abstractNumId w:val="8"/>
  </w:num>
  <w:num w:numId="2" w16cid:durableId="12084497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189020">
    <w:abstractNumId w:val="18"/>
  </w:num>
  <w:num w:numId="4" w16cid:durableId="287661811">
    <w:abstractNumId w:val="13"/>
  </w:num>
  <w:num w:numId="5" w16cid:durableId="793132874">
    <w:abstractNumId w:val="2"/>
  </w:num>
  <w:num w:numId="6" w16cid:durableId="347144452">
    <w:abstractNumId w:val="12"/>
  </w:num>
  <w:num w:numId="7" w16cid:durableId="1041635909">
    <w:abstractNumId w:val="24"/>
  </w:num>
  <w:num w:numId="8" w16cid:durableId="223377410">
    <w:abstractNumId w:val="27"/>
  </w:num>
  <w:num w:numId="9" w16cid:durableId="592129501">
    <w:abstractNumId w:val="23"/>
  </w:num>
  <w:num w:numId="10" w16cid:durableId="1942255578">
    <w:abstractNumId w:val="26"/>
  </w:num>
  <w:num w:numId="11" w16cid:durableId="191503874">
    <w:abstractNumId w:val="7"/>
  </w:num>
  <w:num w:numId="12" w16cid:durableId="1682272050">
    <w:abstractNumId w:val="25"/>
  </w:num>
  <w:num w:numId="13" w16cid:durableId="630745895">
    <w:abstractNumId w:val="1"/>
  </w:num>
  <w:num w:numId="14" w16cid:durableId="1161583900">
    <w:abstractNumId w:val="10"/>
  </w:num>
  <w:num w:numId="15" w16cid:durableId="317812110">
    <w:abstractNumId w:val="14"/>
  </w:num>
  <w:num w:numId="16" w16cid:durableId="343097641">
    <w:abstractNumId w:val="11"/>
  </w:num>
  <w:num w:numId="17" w16cid:durableId="1409571863">
    <w:abstractNumId w:val="6"/>
  </w:num>
  <w:num w:numId="18" w16cid:durableId="254095869">
    <w:abstractNumId w:val="28"/>
  </w:num>
  <w:num w:numId="19" w16cid:durableId="1229533775">
    <w:abstractNumId w:val="16"/>
  </w:num>
  <w:num w:numId="20" w16cid:durableId="1825273145">
    <w:abstractNumId w:val="21"/>
  </w:num>
  <w:num w:numId="21" w16cid:durableId="293171902">
    <w:abstractNumId w:val="22"/>
  </w:num>
  <w:num w:numId="22" w16cid:durableId="468714132">
    <w:abstractNumId w:val="4"/>
  </w:num>
  <w:num w:numId="23" w16cid:durableId="1913084137">
    <w:abstractNumId w:val="3"/>
  </w:num>
  <w:num w:numId="24" w16cid:durableId="15910875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8957211">
    <w:abstractNumId w:val="20"/>
  </w:num>
  <w:num w:numId="26" w16cid:durableId="924849041">
    <w:abstractNumId w:val="15"/>
  </w:num>
  <w:num w:numId="27" w16cid:durableId="430055193">
    <w:abstractNumId w:val="19"/>
  </w:num>
  <w:num w:numId="28" w16cid:durableId="1215317174">
    <w:abstractNumId w:val="9"/>
  </w:num>
  <w:num w:numId="29" w16cid:durableId="11028592">
    <w:abstractNumId w:val="5"/>
  </w:num>
  <w:num w:numId="30" w16cid:durableId="153184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FD"/>
    <w:rsid w:val="0000001B"/>
    <w:rsid w:val="00007331"/>
    <w:rsid w:val="00015052"/>
    <w:rsid w:val="0003268D"/>
    <w:rsid w:val="0003552B"/>
    <w:rsid w:val="00036DC6"/>
    <w:rsid w:val="00037FC9"/>
    <w:rsid w:val="000537A4"/>
    <w:rsid w:val="00053D17"/>
    <w:rsid w:val="000614B0"/>
    <w:rsid w:val="00067157"/>
    <w:rsid w:val="0007165C"/>
    <w:rsid w:val="00074FB5"/>
    <w:rsid w:val="00093380"/>
    <w:rsid w:val="000A1D6B"/>
    <w:rsid w:val="000B1A9D"/>
    <w:rsid w:val="000B37CA"/>
    <w:rsid w:val="000B5F97"/>
    <w:rsid w:val="000D57F0"/>
    <w:rsid w:val="000E0398"/>
    <w:rsid w:val="000E0D74"/>
    <w:rsid w:val="000F3DB3"/>
    <w:rsid w:val="000F65EE"/>
    <w:rsid w:val="000F7BED"/>
    <w:rsid w:val="00100A02"/>
    <w:rsid w:val="00101DFB"/>
    <w:rsid w:val="001254FB"/>
    <w:rsid w:val="00130EDC"/>
    <w:rsid w:val="00146000"/>
    <w:rsid w:val="00146D17"/>
    <w:rsid w:val="0015475C"/>
    <w:rsid w:val="001629A4"/>
    <w:rsid w:val="00165603"/>
    <w:rsid w:val="0016639F"/>
    <w:rsid w:val="00180F7B"/>
    <w:rsid w:val="001811C5"/>
    <w:rsid w:val="00183946"/>
    <w:rsid w:val="00192732"/>
    <w:rsid w:val="0019585F"/>
    <w:rsid w:val="001B1F21"/>
    <w:rsid w:val="001B2DBB"/>
    <w:rsid w:val="001B311C"/>
    <w:rsid w:val="001B7A93"/>
    <w:rsid w:val="001D4F91"/>
    <w:rsid w:val="001D57B1"/>
    <w:rsid w:val="001E07F2"/>
    <w:rsid w:val="001E6699"/>
    <w:rsid w:val="001F0BAC"/>
    <w:rsid w:val="001F107E"/>
    <w:rsid w:val="001F2888"/>
    <w:rsid w:val="001F5B4A"/>
    <w:rsid w:val="00202EA3"/>
    <w:rsid w:val="00215ECA"/>
    <w:rsid w:val="00217374"/>
    <w:rsid w:val="00227C9B"/>
    <w:rsid w:val="00231366"/>
    <w:rsid w:val="002329D0"/>
    <w:rsid w:val="00236215"/>
    <w:rsid w:val="00245FE5"/>
    <w:rsid w:val="002578ED"/>
    <w:rsid w:val="00262D93"/>
    <w:rsid w:val="00265D83"/>
    <w:rsid w:val="00270F13"/>
    <w:rsid w:val="00291E74"/>
    <w:rsid w:val="002A2F8B"/>
    <w:rsid w:val="002A454D"/>
    <w:rsid w:val="002F0CF0"/>
    <w:rsid w:val="002F348E"/>
    <w:rsid w:val="002F5A68"/>
    <w:rsid w:val="00315B97"/>
    <w:rsid w:val="00316505"/>
    <w:rsid w:val="0033488D"/>
    <w:rsid w:val="00334E03"/>
    <w:rsid w:val="00342E48"/>
    <w:rsid w:val="003448E9"/>
    <w:rsid w:val="0035509D"/>
    <w:rsid w:val="0037094D"/>
    <w:rsid w:val="00375858"/>
    <w:rsid w:val="003C05CF"/>
    <w:rsid w:val="003C7665"/>
    <w:rsid w:val="003D15E4"/>
    <w:rsid w:val="003F121B"/>
    <w:rsid w:val="003F5117"/>
    <w:rsid w:val="0040621D"/>
    <w:rsid w:val="0042513C"/>
    <w:rsid w:val="00436E7C"/>
    <w:rsid w:val="004420D1"/>
    <w:rsid w:val="004447E7"/>
    <w:rsid w:val="00444CE7"/>
    <w:rsid w:val="00464572"/>
    <w:rsid w:val="00485FCD"/>
    <w:rsid w:val="00486177"/>
    <w:rsid w:val="004947D4"/>
    <w:rsid w:val="004966B2"/>
    <w:rsid w:val="004A1A2A"/>
    <w:rsid w:val="004A39FF"/>
    <w:rsid w:val="004D3950"/>
    <w:rsid w:val="004D3AEB"/>
    <w:rsid w:val="004D7229"/>
    <w:rsid w:val="004E2BAE"/>
    <w:rsid w:val="004F1810"/>
    <w:rsid w:val="004F4586"/>
    <w:rsid w:val="0051271E"/>
    <w:rsid w:val="00515E21"/>
    <w:rsid w:val="005233F6"/>
    <w:rsid w:val="00523758"/>
    <w:rsid w:val="00523CD8"/>
    <w:rsid w:val="0053270C"/>
    <w:rsid w:val="00533D0C"/>
    <w:rsid w:val="005558D3"/>
    <w:rsid w:val="0056203F"/>
    <w:rsid w:val="005620AE"/>
    <w:rsid w:val="00563052"/>
    <w:rsid w:val="0058184F"/>
    <w:rsid w:val="00586002"/>
    <w:rsid w:val="00586C81"/>
    <w:rsid w:val="00594529"/>
    <w:rsid w:val="005949AF"/>
    <w:rsid w:val="005A6C2A"/>
    <w:rsid w:val="005B32C4"/>
    <w:rsid w:val="005C0823"/>
    <w:rsid w:val="005C0BDF"/>
    <w:rsid w:val="005C48D8"/>
    <w:rsid w:val="005C5303"/>
    <w:rsid w:val="005C5AE4"/>
    <w:rsid w:val="005D25A9"/>
    <w:rsid w:val="005D6041"/>
    <w:rsid w:val="005E2774"/>
    <w:rsid w:val="005E7D44"/>
    <w:rsid w:val="005F5EE3"/>
    <w:rsid w:val="00620491"/>
    <w:rsid w:val="00625EED"/>
    <w:rsid w:val="00626489"/>
    <w:rsid w:val="006441B8"/>
    <w:rsid w:val="006664AB"/>
    <w:rsid w:val="00687A18"/>
    <w:rsid w:val="006A2387"/>
    <w:rsid w:val="006C7E4D"/>
    <w:rsid w:val="006D217D"/>
    <w:rsid w:val="006D41B5"/>
    <w:rsid w:val="006D622F"/>
    <w:rsid w:val="006D65DD"/>
    <w:rsid w:val="006F08DC"/>
    <w:rsid w:val="006F484E"/>
    <w:rsid w:val="00710633"/>
    <w:rsid w:val="007311F8"/>
    <w:rsid w:val="00732D47"/>
    <w:rsid w:val="00740698"/>
    <w:rsid w:val="007439C5"/>
    <w:rsid w:val="0076449E"/>
    <w:rsid w:val="00770535"/>
    <w:rsid w:val="007720A0"/>
    <w:rsid w:val="0079027C"/>
    <w:rsid w:val="007B250C"/>
    <w:rsid w:val="007F1D75"/>
    <w:rsid w:val="007F74A3"/>
    <w:rsid w:val="00807CD2"/>
    <w:rsid w:val="008260A8"/>
    <w:rsid w:val="008261A6"/>
    <w:rsid w:val="008309C5"/>
    <w:rsid w:val="0083410B"/>
    <w:rsid w:val="008427CF"/>
    <w:rsid w:val="008574AB"/>
    <w:rsid w:val="008575F3"/>
    <w:rsid w:val="0086589E"/>
    <w:rsid w:val="00872914"/>
    <w:rsid w:val="008729BF"/>
    <w:rsid w:val="00873555"/>
    <w:rsid w:val="00876034"/>
    <w:rsid w:val="008779BB"/>
    <w:rsid w:val="008A3BBC"/>
    <w:rsid w:val="008A6D1D"/>
    <w:rsid w:val="008C2E2D"/>
    <w:rsid w:val="008F4154"/>
    <w:rsid w:val="008F5069"/>
    <w:rsid w:val="00902FFD"/>
    <w:rsid w:val="009129CF"/>
    <w:rsid w:val="009322BB"/>
    <w:rsid w:val="009335A9"/>
    <w:rsid w:val="00944C1E"/>
    <w:rsid w:val="00957809"/>
    <w:rsid w:val="009646AF"/>
    <w:rsid w:val="00965BFB"/>
    <w:rsid w:val="00992C68"/>
    <w:rsid w:val="00997984"/>
    <w:rsid w:val="009A186B"/>
    <w:rsid w:val="009B29DF"/>
    <w:rsid w:val="009C7261"/>
    <w:rsid w:val="009D0AEB"/>
    <w:rsid w:val="009D0EAA"/>
    <w:rsid w:val="009D135F"/>
    <w:rsid w:val="009D4DFE"/>
    <w:rsid w:val="009D6C46"/>
    <w:rsid w:val="009F698F"/>
    <w:rsid w:val="009F7500"/>
    <w:rsid w:val="00A01F84"/>
    <w:rsid w:val="00A048CE"/>
    <w:rsid w:val="00A12455"/>
    <w:rsid w:val="00A14453"/>
    <w:rsid w:val="00A25F38"/>
    <w:rsid w:val="00A30033"/>
    <w:rsid w:val="00A40869"/>
    <w:rsid w:val="00A57638"/>
    <w:rsid w:val="00A61A03"/>
    <w:rsid w:val="00A744FC"/>
    <w:rsid w:val="00A8330D"/>
    <w:rsid w:val="00A837A1"/>
    <w:rsid w:val="00A91DA4"/>
    <w:rsid w:val="00A96732"/>
    <w:rsid w:val="00AC7476"/>
    <w:rsid w:val="00AD0A07"/>
    <w:rsid w:val="00AD2474"/>
    <w:rsid w:val="00AD30AF"/>
    <w:rsid w:val="00AE6A4D"/>
    <w:rsid w:val="00AF138C"/>
    <w:rsid w:val="00AF2D25"/>
    <w:rsid w:val="00B0264D"/>
    <w:rsid w:val="00B032CD"/>
    <w:rsid w:val="00B03F1A"/>
    <w:rsid w:val="00B12EFE"/>
    <w:rsid w:val="00B2391F"/>
    <w:rsid w:val="00B31DF0"/>
    <w:rsid w:val="00B45F95"/>
    <w:rsid w:val="00B47A8E"/>
    <w:rsid w:val="00B47B9B"/>
    <w:rsid w:val="00B51FA5"/>
    <w:rsid w:val="00B521E3"/>
    <w:rsid w:val="00B70B14"/>
    <w:rsid w:val="00B74A23"/>
    <w:rsid w:val="00B84952"/>
    <w:rsid w:val="00B87E12"/>
    <w:rsid w:val="00B9441F"/>
    <w:rsid w:val="00BA0A62"/>
    <w:rsid w:val="00BB60C0"/>
    <w:rsid w:val="00BE33BD"/>
    <w:rsid w:val="00BE4204"/>
    <w:rsid w:val="00BE5846"/>
    <w:rsid w:val="00C12CE6"/>
    <w:rsid w:val="00C32CBD"/>
    <w:rsid w:val="00C3477A"/>
    <w:rsid w:val="00C37933"/>
    <w:rsid w:val="00C44967"/>
    <w:rsid w:val="00C44A8F"/>
    <w:rsid w:val="00C55A92"/>
    <w:rsid w:val="00C72E6E"/>
    <w:rsid w:val="00C8007E"/>
    <w:rsid w:val="00C835B5"/>
    <w:rsid w:val="00C838CC"/>
    <w:rsid w:val="00CA1784"/>
    <w:rsid w:val="00CA4878"/>
    <w:rsid w:val="00CA7919"/>
    <w:rsid w:val="00CB53EC"/>
    <w:rsid w:val="00CC6B5F"/>
    <w:rsid w:val="00CC7916"/>
    <w:rsid w:val="00CD1EBD"/>
    <w:rsid w:val="00CE5617"/>
    <w:rsid w:val="00CF0352"/>
    <w:rsid w:val="00CF0E51"/>
    <w:rsid w:val="00D05892"/>
    <w:rsid w:val="00D07415"/>
    <w:rsid w:val="00D10E56"/>
    <w:rsid w:val="00D15D75"/>
    <w:rsid w:val="00D17FA3"/>
    <w:rsid w:val="00D255A6"/>
    <w:rsid w:val="00D31459"/>
    <w:rsid w:val="00D32F09"/>
    <w:rsid w:val="00D33067"/>
    <w:rsid w:val="00D35E86"/>
    <w:rsid w:val="00D54B01"/>
    <w:rsid w:val="00D54D71"/>
    <w:rsid w:val="00D574B5"/>
    <w:rsid w:val="00D60CEF"/>
    <w:rsid w:val="00D63412"/>
    <w:rsid w:val="00D750F2"/>
    <w:rsid w:val="00D832BC"/>
    <w:rsid w:val="00D93C85"/>
    <w:rsid w:val="00D94778"/>
    <w:rsid w:val="00DA5520"/>
    <w:rsid w:val="00DA5847"/>
    <w:rsid w:val="00DC65DD"/>
    <w:rsid w:val="00DD4DB9"/>
    <w:rsid w:val="00DE4EBF"/>
    <w:rsid w:val="00DE5670"/>
    <w:rsid w:val="00DE7713"/>
    <w:rsid w:val="00DF2510"/>
    <w:rsid w:val="00DF4F4F"/>
    <w:rsid w:val="00E033BA"/>
    <w:rsid w:val="00E260F3"/>
    <w:rsid w:val="00E329D9"/>
    <w:rsid w:val="00E53EA2"/>
    <w:rsid w:val="00E639FF"/>
    <w:rsid w:val="00E67CA3"/>
    <w:rsid w:val="00E703A5"/>
    <w:rsid w:val="00E72EB4"/>
    <w:rsid w:val="00E73CF3"/>
    <w:rsid w:val="00E820BF"/>
    <w:rsid w:val="00E85943"/>
    <w:rsid w:val="00E92CE7"/>
    <w:rsid w:val="00EB1B03"/>
    <w:rsid w:val="00EC6616"/>
    <w:rsid w:val="00ED012E"/>
    <w:rsid w:val="00EF021C"/>
    <w:rsid w:val="00EF1D1A"/>
    <w:rsid w:val="00EF6B18"/>
    <w:rsid w:val="00F11CFD"/>
    <w:rsid w:val="00F11EA6"/>
    <w:rsid w:val="00F14857"/>
    <w:rsid w:val="00F2192B"/>
    <w:rsid w:val="00F50124"/>
    <w:rsid w:val="00F55415"/>
    <w:rsid w:val="00F606FB"/>
    <w:rsid w:val="00F71C7F"/>
    <w:rsid w:val="00F74FCA"/>
    <w:rsid w:val="00F75D4B"/>
    <w:rsid w:val="00F937E5"/>
    <w:rsid w:val="00FA1CAD"/>
    <w:rsid w:val="00FA2099"/>
    <w:rsid w:val="00FD1053"/>
    <w:rsid w:val="00FF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9C99"/>
  <w15:chartTrackingRefBased/>
  <w15:docId w15:val="{E32D26F3-C4DB-421A-8657-19616DB9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12"/>
  </w:style>
  <w:style w:type="paragraph" w:styleId="Heading1">
    <w:name w:val="heading 1"/>
    <w:basedOn w:val="Normal"/>
    <w:next w:val="Normal"/>
    <w:link w:val="Heading1Char"/>
    <w:uiPriority w:val="9"/>
    <w:qFormat/>
    <w:rsid w:val="001811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20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4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59"/>
    <w:pPr>
      <w:ind w:left="720"/>
      <w:contextualSpacing/>
    </w:pPr>
  </w:style>
  <w:style w:type="character" w:customStyle="1" w:styleId="TransportFocusheading2Char">
    <w:name w:val="Transport Focus heading 2 Char"/>
    <w:basedOn w:val="DefaultParagraphFont"/>
    <w:link w:val="TransportFocusheading2"/>
    <w:locked/>
    <w:rsid w:val="001811C5"/>
    <w:rPr>
      <w:rFonts w:eastAsiaTheme="majorEastAsia" w:cstheme="majorBidi"/>
      <w:color w:val="2F5496" w:themeColor="accent1" w:themeShade="BF"/>
      <w:sz w:val="32"/>
      <w:szCs w:val="32"/>
    </w:rPr>
  </w:style>
  <w:style w:type="paragraph" w:customStyle="1" w:styleId="TransportFocusheading2">
    <w:name w:val="Transport Focus heading 2"/>
    <w:basedOn w:val="Heading1"/>
    <w:link w:val="TransportFocusheading2Char"/>
    <w:qFormat/>
    <w:rsid w:val="001811C5"/>
    <w:pPr>
      <w:numPr>
        <w:numId w:val="2"/>
      </w:numPr>
      <w:spacing w:line="256" w:lineRule="auto"/>
    </w:pPr>
    <w:rPr>
      <w:rFonts w:ascii="Arial" w:hAnsi="Arial"/>
    </w:rPr>
  </w:style>
  <w:style w:type="character" w:customStyle="1" w:styleId="Heading1Char">
    <w:name w:val="Heading 1 Char"/>
    <w:basedOn w:val="DefaultParagraphFont"/>
    <w:link w:val="Heading1"/>
    <w:uiPriority w:val="9"/>
    <w:rsid w:val="001811C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744FC"/>
    <w:rPr>
      <w:color w:val="0563C1" w:themeColor="hyperlink"/>
      <w:u w:val="single"/>
    </w:rPr>
  </w:style>
  <w:style w:type="character" w:styleId="UnresolvedMention">
    <w:name w:val="Unresolved Mention"/>
    <w:basedOn w:val="DefaultParagraphFont"/>
    <w:uiPriority w:val="99"/>
    <w:semiHidden/>
    <w:unhideWhenUsed/>
    <w:rsid w:val="00A744FC"/>
    <w:rPr>
      <w:color w:val="605E5C"/>
      <w:shd w:val="clear" w:color="auto" w:fill="E1DFDD"/>
    </w:rPr>
  </w:style>
  <w:style w:type="character" w:styleId="CommentReference">
    <w:name w:val="annotation reference"/>
    <w:basedOn w:val="DefaultParagraphFont"/>
    <w:uiPriority w:val="99"/>
    <w:semiHidden/>
    <w:unhideWhenUsed/>
    <w:rsid w:val="00515E21"/>
    <w:rPr>
      <w:sz w:val="16"/>
      <w:szCs w:val="16"/>
    </w:rPr>
  </w:style>
  <w:style w:type="paragraph" w:styleId="CommentText">
    <w:name w:val="annotation text"/>
    <w:basedOn w:val="Normal"/>
    <w:link w:val="CommentTextChar"/>
    <w:uiPriority w:val="99"/>
    <w:unhideWhenUsed/>
    <w:rsid w:val="00515E21"/>
    <w:pPr>
      <w:spacing w:line="240" w:lineRule="auto"/>
    </w:pPr>
    <w:rPr>
      <w:sz w:val="20"/>
      <w:szCs w:val="20"/>
    </w:rPr>
  </w:style>
  <w:style w:type="character" w:customStyle="1" w:styleId="CommentTextChar">
    <w:name w:val="Comment Text Char"/>
    <w:basedOn w:val="DefaultParagraphFont"/>
    <w:link w:val="CommentText"/>
    <w:uiPriority w:val="99"/>
    <w:rsid w:val="00515E21"/>
    <w:rPr>
      <w:sz w:val="20"/>
      <w:szCs w:val="20"/>
    </w:rPr>
  </w:style>
  <w:style w:type="paragraph" w:styleId="CommentSubject">
    <w:name w:val="annotation subject"/>
    <w:basedOn w:val="CommentText"/>
    <w:next w:val="CommentText"/>
    <w:link w:val="CommentSubjectChar"/>
    <w:uiPriority w:val="99"/>
    <w:semiHidden/>
    <w:unhideWhenUsed/>
    <w:rsid w:val="00515E21"/>
    <w:rPr>
      <w:b/>
      <w:bCs/>
    </w:rPr>
  </w:style>
  <w:style w:type="character" w:customStyle="1" w:styleId="CommentSubjectChar">
    <w:name w:val="Comment Subject Char"/>
    <w:basedOn w:val="CommentTextChar"/>
    <w:link w:val="CommentSubject"/>
    <w:uiPriority w:val="99"/>
    <w:semiHidden/>
    <w:rsid w:val="00515E21"/>
    <w:rPr>
      <w:b/>
      <w:bCs/>
      <w:sz w:val="20"/>
      <w:szCs w:val="20"/>
    </w:rPr>
  </w:style>
  <w:style w:type="paragraph" w:customStyle="1" w:styleId="paragraph">
    <w:name w:val="paragraph"/>
    <w:basedOn w:val="Normal"/>
    <w:rsid w:val="00FA1CA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FA1CAD"/>
  </w:style>
  <w:style w:type="character" w:customStyle="1" w:styleId="eop">
    <w:name w:val="eop"/>
    <w:basedOn w:val="DefaultParagraphFont"/>
    <w:rsid w:val="00FA1CAD"/>
  </w:style>
  <w:style w:type="character" w:customStyle="1" w:styleId="scxw108534406">
    <w:name w:val="scxw108534406"/>
    <w:basedOn w:val="DefaultParagraphFont"/>
    <w:rsid w:val="00FA1CAD"/>
  </w:style>
  <w:style w:type="paragraph" w:styleId="NormalWeb">
    <w:name w:val="Normal (Web)"/>
    <w:basedOn w:val="Normal"/>
    <w:uiPriority w:val="99"/>
    <w:semiHidden/>
    <w:unhideWhenUsed/>
    <w:rsid w:val="000614B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614B0"/>
    <w:rPr>
      <w:b/>
      <w:bCs/>
    </w:rPr>
  </w:style>
  <w:style w:type="character" w:styleId="FollowedHyperlink">
    <w:name w:val="FollowedHyperlink"/>
    <w:basedOn w:val="DefaultParagraphFont"/>
    <w:uiPriority w:val="99"/>
    <w:semiHidden/>
    <w:unhideWhenUsed/>
    <w:rsid w:val="00D54B01"/>
    <w:rPr>
      <w:color w:val="954F72" w:themeColor="followedHyperlink"/>
      <w:u w:val="single"/>
    </w:rPr>
  </w:style>
  <w:style w:type="paragraph" w:styleId="Header">
    <w:name w:val="header"/>
    <w:basedOn w:val="Normal"/>
    <w:link w:val="HeaderChar"/>
    <w:uiPriority w:val="99"/>
    <w:unhideWhenUsed/>
    <w:rsid w:val="007F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A3"/>
  </w:style>
  <w:style w:type="paragraph" w:styleId="Footer">
    <w:name w:val="footer"/>
    <w:basedOn w:val="Normal"/>
    <w:link w:val="FooterChar"/>
    <w:uiPriority w:val="99"/>
    <w:unhideWhenUsed/>
    <w:rsid w:val="007F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A3"/>
  </w:style>
  <w:style w:type="paragraph" w:styleId="Revision">
    <w:name w:val="Revision"/>
    <w:hidden/>
    <w:uiPriority w:val="99"/>
    <w:semiHidden/>
    <w:rsid w:val="00687A18"/>
    <w:pPr>
      <w:spacing w:after="0" w:line="240" w:lineRule="auto"/>
    </w:pPr>
  </w:style>
  <w:style w:type="paragraph" w:styleId="FootnoteText">
    <w:name w:val="footnote text"/>
    <w:basedOn w:val="Normal"/>
    <w:link w:val="FootnoteTextChar"/>
    <w:semiHidden/>
    <w:rsid w:val="0079027C"/>
    <w:pPr>
      <w:spacing w:after="0" w:line="240" w:lineRule="auto"/>
    </w:pPr>
    <w:rPr>
      <w:rFonts w:ascii="Times New Roman" w:eastAsia="Times New Roman" w:hAnsi="Times New Roman" w:cs="Times New Roman"/>
      <w:kern w:val="0"/>
      <w:sz w:val="20"/>
      <w:szCs w:val="20"/>
      <w:lang w:eastAsia="en-GB"/>
      <w14:ligatures w14:val="none"/>
    </w:rPr>
  </w:style>
  <w:style w:type="character" w:customStyle="1" w:styleId="FootnoteTextChar">
    <w:name w:val="Footnote Text Char"/>
    <w:basedOn w:val="DefaultParagraphFont"/>
    <w:link w:val="FootnoteText"/>
    <w:semiHidden/>
    <w:rsid w:val="0079027C"/>
    <w:rPr>
      <w:rFonts w:ascii="Times New Roman" w:eastAsia="Times New Roman" w:hAnsi="Times New Roman" w:cs="Times New Roman"/>
      <w:kern w:val="0"/>
      <w:sz w:val="20"/>
      <w:szCs w:val="20"/>
      <w:lang w:eastAsia="en-GB"/>
      <w14:ligatures w14:val="none"/>
    </w:rPr>
  </w:style>
  <w:style w:type="character" w:styleId="FootnoteReference">
    <w:name w:val="footnote reference"/>
    <w:semiHidden/>
    <w:rsid w:val="0079027C"/>
    <w:rPr>
      <w:vertAlign w:val="superscript"/>
    </w:rPr>
  </w:style>
  <w:style w:type="character" w:customStyle="1" w:styleId="Heading2Char">
    <w:name w:val="Heading 2 Char"/>
    <w:basedOn w:val="DefaultParagraphFont"/>
    <w:link w:val="Heading2"/>
    <w:uiPriority w:val="9"/>
    <w:rsid w:val="004420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4EB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3592">
      <w:bodyDiv w:val="1"/>
      <w:marLeft w:val="0"/>
      <w:marRight w:val="0"/>
      <w:marTop w:val="0"/>
      <w:marBottom w:val="0"/>
      <w:divBdr>
        <w:top w:val="none" w:sz="0" w:space="0" w:color="auto"/>
        <w:left w:val="none" w:sz="0" w:space="0" w:color="auto"/>
        <w:bottom w:val="none" w:sz="0" w:space="0" w:color="auto"/>
        <w:right w:val="none" w:sz="0" w:space="0" w:color="auto"/>
      </w:divBdr>
    </w:div>
    <w:div w:id="209850643">
      <w:bodyDiv w:val="1"/>
      <w:marLeft w:val="0"/>
      <w:marRight w:val="0"/>
      <w:marTop w:val="0"/>
      <w:marBottom w:val="0"/>
      <w:divBdr>
        <w:top w:val="none" w:sz="0" w:space="0" w:color="auto"/>
        <w:left w:val="none" w:sz="0" w:space="0" w:color="auto"/>
        <w:bottom w:val="none" w:sz="0" w:space="0" w:color="auto"/>
        <w:right w:val="none" w:sz="0" w:space="0" w:color="auto"/>
      </w:divBdr>
    </w:div>
    <w:div w:id="301276466">
      <w:bodyDiv w:val="1"/>
      <w:marLeft w:val="0"/>
      <w:marRight w:val="0"/>
      <w:marTop w:val="0"/>
      <w:marBottom w:val="0"/>
      <w:divBdr>
        <w:top w:val="none" w:sz="0" w:space="0" w:color="auto"/>
        <w:left w:val="none" w:sz="0" w:space="0" w:color="auto"/>
        <w:bottom w:val="none" w:sz="0" w:space="0" w:color="auto"/>
        <w:right w:val="none" w:sz="0" w:space="0" w:color="auto"/>
      </w:divBdr>
    </w:div>
    <w:div w:id="336201901">
      <w:bodyDiv w:val="1"/>
      <w:marLeft w:val="0"/>
      <w:marRight w:val="0"/>
      <w:marTop w:val="0"/>
      <w:marBottom w:val="0"/>
      <w:divBdr>
        <w:top w:val="none" w:sz="0" w:space="0" w:color="auto"/>
        <w:left w:val="none" w:sz="0" w:space="0" w:color="auto"/>
        <w:bottom w:val="none" w:sz="0" w:space="0" w:color="auto"/>
        <w:right w:val="none" w:sz="0" w:space="0" w:color="auto"/>
      </w:divBdr>
    </w:div>
    <w:div w:id="409430294">
      <w:bodyDiv w:val="1"/>
      <w:marLeft w:val="0"/>
      <w:marRight w:val="0"/>
      <w:marTop w:val="0"/>
      <w:marBottom w:val="0"/>
      <w:divBdr>
        <w:top w:val="none" w:sz="0" w:space="0" w:color="auto"/>
        <w:left w:val="none" w:sz="0" w:space="0" w:color="auto"/>
        <w:bottom w:val="none" w:sz="0" w:space="0" w:color="auto"/>
        <w:right w:val="none" w:sz="0" w:space="0" w:color="auto"/>
      </w:divBdr>
    </w:div>
    <w:div w:id="420107122">
      <w:bodyDiv w:val="1"/>
      <w:marLeft w:val="0"/>
      <w:marRight w:val="0"/>
      <w:marTop w:val="0"/>
      <w:marBottom w:val="0"/>
      <w:divBdr>
        <w:top w:val="none" w:sz="0" w:space="0" w:color="auto"/>
        <w:left w:val="none" w:sz="0" w:space="0" w:color="auto"/>
        <w:bottom w:val="none" w:sz="0" w:space="0" w:color="auto"/>
        <w:right w:val="none" w:sz="0" w:space="0" w:color="auto"/>
      </w:divBdr>
      <w:divsChild>
        <w:div w:id="65878022">
          <w:marLeft w:val="446"/>
          <w:marRight w:val="0"/>
          <w:marTop w:val="0"/>
          <w:marBottom w:val="0"/>
          <w:divBdr>
            <w:top w:val="none" w:sz="0" w:space="0" w:color="auto"/>
            <w:left w:val="none" w:sz="0" w:space="0" w:color="auto"/>
            <w:bottom w:val="none" w:sz="0" w:space="0" w:color="auto"/>
            <w:right w:val="none" w:sz="0" w:space="0" w:color="auto"/>
          </w:divBdr>
        </w:div>
        <w:div w:id="1597010864">
          <w:marLeft w:val="446"/>
          <w:marRight w:val="0"/>
          <w:marTop w:val="0"/>
          <w:marBottom w:val="0"/>
          <w:divBdr>
            <w:top w:val="none" w:sz="0" w:space="0" w:color="auto"/>
            <w:left w:val="none" w:sz="0" w:space="0" w:color="auto"/>
            <w:bottom w:val="none" w:sz="0" w:space="0" w:color="auto"/>
            <w:right w:val="none" w:sz="0" w:space="0" w:color="auto"/>
          </w:divBdr>
        </w:div>
        <w:div w:id="1744598057">
          <w:marLeft w:val="446"/>
          <w:marRight w:val="0"/>
          <w:marTop w:val="0"/>
          <w:marBottom w:val="0"/>
          <w:divBdr>
            <w:top w:val="none" w:sz="0" w:space="0" w:color="auto"/>
            <w:left w:val="none" w:sz="0" w:space="0" w:color="auto"/>
            <w:bottom w:val="none" w:sz="0" w:space="0" w:color="auto"/>
            <w:right w:val="none" w:sz="0" w:space="0" w:color="auto"/>
          </w:divBdr>
        </w:div>
        <w:div w:id="1663312594">
          <w:marLeft w:val="446"/>
          <w:marRight w:val="0"/>
          <w:marTop w:val="0"/>
          <w:marBottom w:val="0"/>
          <w:divBdr>
            <w:top w:val="none" w:sz="0" w:space="0" w:color="auto"/>
            <w:left w:val="none" w:sz="0" w:space="0" w:color="auto"/>
            <w:bottom w:val="none" w:sz="0" w:space="0" w:color="auto"/>
            <w:right w:val="none" w:sz="0" w:space="0" w:color="auto"/>
          </w:divBdr>
        </w:div>
        <w:div w:id="1185097459">
          <w:marLeft w:val="446"/>
          <w:marRight w:val="0"/>
          <w:marTop w:val="0"/>
          <w:marBottom w:val="0"/>
          <w:divBdr>
            <w:top w:val="none" w:sz="0" w:space="0" w:color="auto"/>
            <w:left w:val="none" w:sz="0" w:space="0" w:color="auto"/>
            <w:bottom w:val="none" w:sz="0" w:space="0" w:color="auto"/>
            <w:right w:val="none" w:sz="0" w:space="0" w:color="auto"/>
          </w:divBdr>
        </w:div>
        <w:div w:id="364446040">
          <w:marLeft w:val="446"/>
          <w:marRight w:val="0"/>
          <w:marTop w:val="0"/>
          <w:marBottom w:val="0"/>
          <w:divBdr>
            <w:top w:val="none" w:sz="0" w:space="0" w:color="auto"/>
            <w:left w:val="none" w:sz="0" w:space="0" w:color="auto"/>
            <w:bottom w:val="none" w:sz="0" w:space="0" w:color="auto"/>
            <w:right w:val="none" w:sz="0" w:space="0" w:color="auto"/>
          </w:divBdr>
        </w:div>
      </w:divsChild>
    </w:div>
    <w:div w:id="550505685">
      <w:bodyDiv w:val="1"/>
      <w:marLeft w:val="0"/>
      <w:marRight w:val="0"/>
      <w:marTop w:val="0"/>
      <w:marBottom w:val="0"/>
      <w:divBdr>
        <w:top w:val="none" w:sz="0" w:space="0" w:color="auto"/>
        <w:left w:val="none" w:sz="0" w:space="0" w:color="auto"/>
        <w:bottom w:val="none" w:sz="0" w:space="0" w:color="auto"/>
        <w:right w:val="none" w:sz="0" w:space="0" w:color="auto"/>
      </w:divBdr>
    </w:div>
    <w:div w:id="707727368">
      <w:bodyDiv w:val="1"/>
      <w:marLeft w:val="0"/>
      <w:marRight w:val="0"/>
      <w:marTop w:val="0"/>
      <w:marBottom w:val="0"/>
      <w:divBdr>
        <w:top w:val="none" w:sz="0" w:space="0" w:color="auto"/>
        <w:left w:val="none" w:sz="0" w:space="0" w:color="auto"/>
        <w:bottom w:val="none" w:sz="0" w:space="0" w:color="auto"/>
        <w:right w:val="none" w:sz="0" w:space="0" w:color="auto"/>
      </w:divBdr>
    </w:div>
    <w:div w:id="728264332">
      <w:bodyDiv w:val="1"/>
      <w:marLeft w:val="0"/>
      <w:marRight w:val="0"/>
      <w:marTop w:val="0"/>
      <w:marBottom w:val="0"/>
      <w:divBdr>
        <w:top w:val="none" w:sz="0" w:space="0" w:color="auto"/>
        <w:left w:val="none" w:sz="0" w:space="0" w:color="auto"/>
        <w:bottom w:val="none" w:sz="0" w:space="0" w:color="auto"/>
        <w:right w:val="none" w:sz="0" w:space="0" w:color="auto"/>
      </w:divBdr>
    </w:div>
    <w:div w:id="780994411">
      <w:bodyDiv w:val="1"/>
      <w:marLeft w:val="0"/>
      <w:marRight w:val="0"/>
      <w:marTop w:val="0"/>
      <w:marBottom w:val="0"/>
      <w:divBdr>
        <w:top w:val="none" w:sz="0" w:space="0" w:color="auto"/>
        <w:left w:val="none" w:sz="0" w:space="0" w:color="auto"/>
        <w:bottom w:val="none" w:sz="0" w:space="0" w:color="auto"/>
        <w:right w:val="none" w:sz="0" w:space="0" w:color="auto"/>
      </w:divBdr>
    </w:div>
    <w:div w:id="1045062885">
      <w:bodyDiv w:val="1"/>
      <w:marLeft w:val="0"/>
      <w:marRight w:val="0"/>
      <w:marTop w:val="0"/>
      <w:marBottom w:val="0"/>
      <w:divBdr>
        <w:top w:val="none" w:sz="0" w:space="0" w:color="auto"/>
        <w:left w:val="none" w:sz="0" w:space="0" w:color="auto"/>
        <w:bottom w:val="none" w:sz="0" w:space="0" w:color="auto"/>
        <w:right w:val="none" w:sz="0" w:space="0" w:color="auto"/>
      </w:divBdr>
    </w:div>
    <w:div w:id="1211184899">
      <w:bodyDiv w:val="1"/>
      <w:marLeft w:val="0"/>
      <w:marRight w:val="0"/>
      <w:marTop w:val="0"/>
      <w:marBottom w:val="0"/>
      <w:divBdr>
        <w:top w:val="none" w:sz="0" w:space="0" w:color="auto"/>
        <w:left w:val="none" w:sz="0" w:space="0" w:color="auto"/>
        <w:bottom w:val="none" w:sz="0" w:space="0" w:color="auto"/>
        <w:right w:val="none" w:sz="0" w:space="0" w:color="auto"/>
      </w:divBdr>
    </w:div>
    <w:div w:id="1312101694">
      <w:bodyDiv w:val="1"/>
      <w:marLeft w:val="0"/>
      <w:marRight w:val="0"/>
      <w:marTop w:val="0"/>
      <w:marBottom w:val="0"/>
      <w:divBdr>
        <w:top w:val="none" w:sz="0" w:space="0" w:color="auto"/>
        <w:left w:val="none" w:sz="0" w:space="0" w:color="auto"/>
        <w:bottom w:val="none" w:sz="0" w:space="0" w:color="auto"/>
        <w:right w:val="none" w:sz="0" w:space="0" w:color="auto"/>
      </w:divBdr>
    </w:div>
    <w:div w:id="1425959019">
      <w:bodyDiv w:val="1"/>
      <w:marLeft w:val="0"/>
      <w:marRight w:val="0"/>
      <w:marTop w:val="0"/>
      <w:marBottom w:val="0"/>
      <w:divBdr>
        <w:top w:val="none" w:sz="0" w:space="0" w:color="auto"/>
        <w:left w:val="none" w:sz="0" w:space="0" w:color="auto"/>
        <w:bottom w:val="none" w:sz="0" w:space="0" w:color="auto"/>
        <w:right w:val="none" w:sz="0" w:space="0" w:color="auto"/>
      </w:divBdr>
    </w:div>
    <w:div w:id="1656495566">
      <w:bodyDiv w:val="1"/>
      <w:marLeft w:val="0"/>
      <w:marRight w:val="0"/>
      <w:marTop w:val="0"/>
      <w:marBottom w:val="0"/>
      <w:divBdr>
        <w:top w:val="none" w:sz="0" w:space="0" w:color="auto"/>
        <w:left w:val="none" w:sz="0" w:space="0" w:color="auto"/>
        <w:bottom w:val="none" w:sz="0" w:space="0" w:color="auto"/>
        <w:right w:val="none" w:sz="0" w:space="0" w:color="auto"/>
      </w:divBdr>
      <w:divsChild>
        <w:div w:id="2145998062">
          <w:marLeft w:val="0"/>
          <w:marRight w:val="0"/>
          <w:marTop w:val="0"/>
          <w:marBottom w:val="0"/>
          <w:divBdr>
            <w:top w:val="none" w:sz="0" w:space="0" w:color="auto"/>
            <w:left w:val="none" w:sz="0" w:space="0" w:color="auto"/>
            <w:bottom w:val="none" w:sz="0" w:space="0" w:color="auto"/>
            <w:right w:val="none" w:sz="0" w:space="0" w:color="auto"/>
          </w:divBdr>
        </w:div>
        <w:div w:id="1281886399">
          <w:marLeft w:val="0"/>
          <w:marRight w:val="0"/>
          <w:marTop w:val="0"/>
          <w:marBottom w:val="0"/>
          <w:divBdr>
            <w:top w:val="none" w:sz="0" w:space="0" w:color="auto"/>
            <w:left w:val="none" w:sz="0" w:space="0" w:color="auto"/>
            <w:bottom w:val="none" w:sz="0" w:space="0" w:color="auto"/>
            <w:right w:val="none" w:sz="0" w:space="0" w:color="auto"/>
          </w:divBdr>
        </w:div>
        <w:div w:id="1110971241">
          <w:marLeft w:val="0"/>
          <w:marRight w:val="0"/>
          <w:marTop w:val="0"/>
          <w:marBottom w:val="0"/>
          <w:divBdr>
            <w:top w:val="none" w:sz="0" w:space="0" w:color="auto"/>
            <w:left w:val="none" w:sz="0" w:space="0" w:color="auto"/>
            <w:bottom w:val="none" w:sz="0" w:space="0" w:color="auto"/>
            <w:right w:val="none" w:sz="0" w:space="0" w:color="auto"/>
          </w:divBdr>
        </w:div>
        <w:div w:id="868840444">
          <w:marLeft w:val="0"/>
          <w:marRight w:val="0"/>
          <w:marTop w:val="0"/>
          <w:marBottom w:val="0"/>
          <w:divBdr>
            <w:top w:val="none" w:sz="0" w:space="0" w:color="auto"/>
            <w:left w:val="none" w:sz="0" w:space="0" w:color="auto"/>
            <w:bottom w:val="none" w:sz="0" w:space="0" w:color="auto"/>
            <w:right w:val="none" w:sz="0" w:space="0" w:color="auto"/>
          </w:divBdr>
        </w:div>
        <w:div w:id="874775305">
          <w:marLeft w:val="0"/>
          <w:marRight w:val="0"/>
          <w:marTop w:val="0"/>
          <w:marBottom w:val="0"/>
          <w:divBdr>
            <w:top w:val="none" w:sz="0" w:space="0" w:color="auto"/>
            <w:left w:val="none" w:sz="0" w:space="0" w:color="auto"/>
            <w:bottom w:val="none" w:sz="0" w:space="0" w:color="auto"/>
            <w:right w:val="none" w:sz="0" w:space="0" w:color="auto"/>
          </w:divBdr>
        </w:div>
        <w:div w:id="2142334663">
          <w:marLeft w:val="0"/>
          <w:marRight w:val="0"/>
          <w:marTop w:val="0"/>
          <w:marBottom w:val="0"/>
          <w:divBdr>
            <w:top w:val="none" w:sz="0" w:space="0" w:color="auto"/>
            <w:left w:val="none" w:sz="0" w:space="0" w:color="auto"/>
            <w:bottom w:val="none" w:sz="0" w:space="0" w:color="auto"/>
            <w:right w:val="none" w:sz="0" w:space="0" w:color="auto"/>
          </w:divBdr>
        </w:div>
        <w:div w:id="1819760873">
          <w:marLeft w:val="0"/>
          <w:marRight w:val="0"/>
          <w:marTop w:val="0"/>
          <w:marBottom w:val="0"/>
          <w:divBdr>
            <w:top w:val="none" w:sz="0" w:space="0" w:color="auto"/>
            <w:left w:val="none" w:sz="0" w:space="0" w:color="auto"/>
            <w:bottom w:val="none" w:sz="0" w:space="0" w:color="auto"/>
            <w:right w:val="none" w:sz="0" w:space="0" w:color="auto"/>
          </w:divBdr>
        </w:div>
        <w:div w:id="140199971">
          <w:marLeft w:val="0"/>
          <w:marRight w:val="0"/>
          <w:marTop w:val="0"/>
          <w:marBottom w:val="0"/>
          <w:divBdr>
            <w:top w:val="none" w:sz="0" w:space="0" w:color="auto"/>
            <w:left w:val="none" w:sz="0" w:space="0" w:color="auto"/>
            <w:bottom w:val="none" w:sz="0" w:space="0" w:color="auto"/>
            <w:right w:val="none" w:sz="0" w:space="0" w:color="auto"/>
          </w:divBdr>
        </w:div>
        <w:div w:id="1078095378">
          <w:marLeft w:val="0"/>
          <w:marRight w:val="0"/>
          <w:marTop w:val="0"/>
          <w:marBottom w:val="0"/>
          <w:divBdr>
            <w:top w:val="none" w:sz="0" w:space="0" w:color="auto"/>
            <w:left w:val="none" w:sz="0" w:space="0" w:color="auto"/>
            <w:bottom w:val="none" w:sz="0" w:space="0" w:color="auto"/>
            <w:right w:val="none" w:sz="0" w:space="0" w:color="auto"/>
          </w:divBdr>
        </w:div>
        <w:div w:id="1369910814">
          <w:marLeft w:val="0"/>
          <w:marRight w:val="0"/>
          <w:marTop w:val="0"/>
          <w:marBottom w:val="0"/>
          <w:divBdr>
            <w:top w:val="none" w:sz="0" w:space="0" w:color="auto"/>
            <w:left w:val="none" w:sz="0" w:space="0" w:color="auto"/>
            <w:bottom w:val="none" w:sz="0" w:space="0" w:color="auto"/>
            <w:right w:val="none" w:sz="0" w:space="0" w:color="auto"/>
          </w:divBdr>
        </w:div>
        <w:div w:id="1161120212">
          <w:marLeft w:val="0"/>
          <w:marRight w:val="0"/>
          <w:marTop w:val="0"/>
          <w:marBottom w:val="0"/>
          <w:divBdr>
            <w:top w:val="none" w:sz="0" w:space="0" w:color="auto"/>
            <w:left w:val="none" w:sz="0" w:space="0" w:color="auto"/>
            <w:bottom w:val="none" w:sz="0" w:space="0" w:color="auto"/>
            <w:right w:val="none" w:sz="0" w:space="0" w:color="auto"/>
          </w:divBdr>
        </w:div>
        <w:div w:id="1919290416">
          <w:marLeft w:val="0"/>
          <w:marRight w:val="0"/>
          <w:marTop w:val="0"/>
          <w:marBottom w:val="0"/>
          <w:divBdr>
            <w:top w:val="none" w:sz="0" w:space="0" w:color="auto"/>
            <w:left w:val="none" w:sz="0" w:space="0" w:color="auto"/>
            <w:bottom w:val="none" w:sz="0" w:space="0" w:color="auto"/>
            <w:right w:val="none" w:sz="0" w:space="0" w:color="auto"/>
          </w:divBdr>
        </w:div>
        <w:div w:id="114755143">
          <w:marLeft w:val="0"/>
          <w:marRight w:val="0"/>
          <w:marTop w:val="0"/>
          <w:marBottom w:val="0"/>
          <w:divBdr>
            <w:top w:val="none" w:sz="0" w:space="0" w:color="auto"/>
            <w:left w:val="none" w:sz="0" w:space="0" w:color="auto"/>
            <w:bottom w:val="none" w:sz="0" w:space="0" w:color="auto"/>
            <w:right w:val="none" w:sz="0" w:space="0" w:color="auto"/>
          </w:divBdr>
        </w:div>
        <w:div w:id="1733429174">
          <w:marLeft w:val="0"/>
          <w:marRight w:val="0"/>
          <w:marTop w:val="0"/>
          <w:marBottom w:val="0"/>
          <w:divBdr>
            <w:top w:val="none" w:sz="0" w:space="0" w:color="auto"/>
            <w:left w:val="none" w:sz="0" w:space="0" w:color="auto"/>
            <w:bottom w:val="none" w:sz="0" w:space="0" w:color="auto"/>
            <w:right w:val="none" w:sz="0" w:space="0" w:color="auto"/>
          </w:divBdr>
        </w:div>
        <w:div w:id="1271936719">
          <w:marLeft w:val="0"/>
          <w:marRight w:val="0"/>
          <w:marTop w:val="0"/>
          <w:marBottom w:val="0"/>
          <w:divBdr>
            <w:top w:val="none" w:sz="0" w:space="0" w:color="auto"/>
            <w:left w:val="none" w:sz="0" w:space="0" w:color="auto"/>
            <w:bottom w:val="none" w:sz="0" w:space="0" w:color="auto"/>
            <w:right w:val="none" w:sz="0" w:space="0" w:color="auto"/>
          </w:divBdr>
        </w:div>
        <w:div w:id="1088579221">
          <w:marLeft w:val="0"/>
          <w:marRight w:val="0"/>
          <w:marTop w:val="0"/>
          <w:marBottom w:val="0"/>
          <w:divBdr>
            <w:top w:val="none" w:sz="0" w:space="0" w:color="auto"/>
            <w:left w:val="none" w:sz="0" w:space="0" w:color="auto"/>
            <w:bottom w:val="none" w:sz="0" w:space="0" w:color="auto"/>
            <w:right w:val="none" w:sz="0" w:space="0" w:color="auto"/>
          </w:divBdr>
        </w:div>
        <w:div w:id="112330826">
          <w:marLeft w:val="0"/>
          <w:marRight w:val="0"/>
          <w:marTop w:val="0"/>
          <w:marBottom w:val="0"/>
          <w:divBdr>
            <w:top w:val="none" w:sz="0" w:space="0" w:color="auto"/>
            <w:left w:val="none" w:sz="0" w:space="0" w:color="auto"/>
            <w:bottom w:val="none" w:sz="0" w:space="0" w:color="auto"/>
            <w:right w:val="none" w:sz="0" w:space="0" w:color="auto"/>
          </w:divBdr>
        </w:div>
        <w:div w:id="436756876">
          <w:marLeft w:val="0"/>
          <w:marRight w:val="0"/>
          <w:marTop w:val="0"/>
          <w:marBottom w:val="0"/>
          <w:divBdr>
            <w:top w:val="none" w:sz="0" w:space="0" w:color="auto"/>
            <w:left w:val="none" w:sz="0" w:space="0" w:color="auto"/>
            <w:bottom w:val="none" w:sz="0" w:space="0" w:color="auto"/>
            <w:right w:val="none" w:sz="0" w:space="0" w:color="auto"/>
          </w:divBdr>
        </w:div>
        <w:div w:id="1681659901">
          <w:marLeft w:val="0"/>
          <w:marRight w:val="0"/>
          <w:marTop w:val="0"/>
          <w:marBottom w:val="0"/>
          <w:divBdr>
            <w:top w:val="none" w:sz="0" w:space="0" w:color="auto"/>
            <w:left w:val="none" w:sz="0" w:space="0" w:color="auto"/>
            <w:bottom w:val="none" w:sz="0" w:space="0" w:color="auto"/>
            <w:right w:val="none" w:sz="0" w:space="0" w:color="auto"/>
          </w:divBdr>
        </w:div>
        <w:div w:id="931817474">
          <w:marLeft w:val="0"/>
          <w:marRight w:val="0"/>
          <w:marTop w:val="0"/>
          <w:marBottom w:val="0"/>
          <w:divBdr>
            <w:top w:val="none" w:sz="0" w:space="0" w:color="auto"/>
            <w:left w:val="none" w:sz="0" w:space="0" w:color="auto"/>
            <w:bottom w:val="none" w:sz="0" w:space="0" w:color="auto"/>
            <w:right w:val="none" w:sz="0" w:space="0" w:color="auto"/>
          </w:divBdr>
        </w:div>
        <w:div w:id="2057579676">
          <w:marLeft w:val="0"/>
          <w:marRight w:val="0"/>
          <w:marTop w:val="0"/>
          <w:marBottom w:val="0"/>
          <w:divBdr>
            <w:top w:val="none" w:sz="0" w:space="0" w:color="auto"/>
            <w:left w:val="none" w:sz="0" w:space="0" w:color="auto"/>
            <w:bottom w:val="none" w:sz="0" w:space="0" w:color="auto"/>
            <w:right w:val="none" w:sz="0" w:space="0" w:color="auto"/>
          </w:divBdr>
        </w:div>
      </w:divsChild>
    </w:div>
    <w:div w:id="1787191150">
      <w:bodyDiv w:val="1"/>
      <w:marLeft w:val="0"/>
      <w:marRight w:val="0"/>
      <w:marTop w:val="0"/>
      <w:marBottom w:val="0"/>
      <w:divBdr>
        <w:top w:val="none" w:sz="0" w:space="0" w:color="auto"/>
        <w:left w:val="none" w:sz="0" w:space="0" w:color="auto"/>
        <w:bottom w:val="none" w:sz="0" w:space="0" w:color="auto"/>
        <w:right w:val="none" w:sz="0" w:space="0" w:color="auto"/>
      </w:divBdr>
    </w:div>
    <w:div w:id="1958096147">
      <w:bodyDiv w:val="1"/>
      <w:marLeft w:val="0"/>
      <w:marRight w:val="0"/>
      <w:marTop w:val="0"/>
      <w:marBottom w:val="0"/>
      <w:divBdr>
        <w:top w:val="none" w:sz="0" w:space="0" w:color="auto"/>
        <w:left w:val="none" w:sz="0" w:space="0" w:color="auto"/>
        <w:bottom w:val="none" w:sz="0" w:space="0" w:color="auto"/>
        <w:right w:val="none" w:sz="0" w:space="0" w:color="auto"/>
      </w:divBdr>
    </w:div>
    <w:div w:id="19720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secretary-of-state-for-transports-ticketing-and-settlement-agreement-ticket-office-guidance/secretary-of-state-for-transports-ticketing-and-settlement-agreement-ticket-office-guidance" TargetMode="External"/><Relationship Id="rId18" Type="http://schemas.openxmlformats.org/officeDocument/2006/relationships/hyperlink" Target="https://www.megaphone.org.uk/petitions/cut-their-profits-not-our-ticketoffi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ransportfocus.org.uk/publication/ticket-office-consultation-summary-of-responses" TargetMode="External"/><Relationship Id="rId17" Type="http://schemas.openxmlformats.org/officeDocument/2006/relationships/hyperlink" Target="https://www.change.org/p/save-our-railway-ticket-offices" TargetMode="External"/><Relationship Id="rId2" Type="http://schemas.openxmlformats.org/officeDocument/2006/relationships/numbering" Target="numbering.xml"/><Relationship Id="rId16" Type="http://schemas.openxmlformats.org/officeDocument/2006/relationships/hyperlink" Target="https://www.transportfocus.org.uk/train-station-ticket-office-consultation/" TargetMode="External"/><Relationship Id="rId20" Type="http://schemas.openxmlformats.org/officeDocument/2006/relationships/hyperlink" Target="https://act.38degrees.org.uk/act/keep-ticket-offices-open-pet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ildeliverygroup.com/our-services/rdg-accreditation/ticketing-settlement.html" TargetMode="External"/><Relationship Id="rId5" Type="http://schemas.openxmlformats.org/officeDocument/2006/relationships/webSettings" Target="webSettings.xml"/><Relationship Id="rId15" Type="http://schemas.openxmlformats.org/officeDocument/2006/relationships/hyperlink" Target="https://www.transportfocus.org.uk/publication/passenger-views-on-rail-ticket-retailing-their-experience-and-attitudes-to-change" TargetMode="External"/><Relationship Id="rId23" Type="http://schemas.openxmlformats.org/officeDocument/2006/relationships/theme" Target="theme/theme1.xml"/><Relationship Id="rId10" Type="http://schemas.openxmlformats.org/officeDocument/2006/relationships/hyperlink" Target="https://www.transportfocus.org.uk/train-station-ticket-office-consultation/" TargetMode="External"/><Relationship Id="rId19" Type="http://schemas.openxmlformats.org/officeDocument/2006/relationships/hyperlink" Target="https://petition.parliament.uk/petitions/636542" TargetMode="External"/><Relationship Id="rId4" Type="http://schemas.openxmlformats.org/officeDocument/2006/relationships/settings" Target="settings.xml"/><Relationship Id="rId9" Type="http://schemas.openxmlformats.org/officeDocument/2006/relationships/hyperlink" Target="https://www.transportfocus.org.uk/train-station-ticket-office-consultation/" TargetMode="External"/><Relationship Id="rId14" Type="http://schemas.openxmlformats.org/officeDocument/2006/relationships/hyperlink" Target="https://www.transportfocus.org.uk/publication/transport-focuss-role-in-assessing-major-changes-to-ticket-office-opening-hou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1519-A102-4C01-A0C2-3AB27E86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Sargeant</dc:creator>
  <cp:keywords/>
  <dc:description/>
  <cp:lastModifiedBy>Kieran Watkins</cp:lastModifiedBy>
  <cp:revision>15</cp:revision>
  <cp:lastPrinted>2023-11-28T18:22:00Z</cp:lastPrinted>
  <dcterms:created xsi:type="dcterms:W3CDTF">2023-12-06T17:31:00Z</dcterms:created>
  <dcterms:modified xsi:type="dcterms:W3CDTF">2023-12-06T17:52:00Z</dcterms:modified>
</cp:coreProperties>
</file>